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1D393" w14:textId="77777777" w:rsidR="00F47030" w:rsidRPr="008A2A1C" w:rsidRDefault="00F47030" w:rsidP="0605334C">
      <w:pPr>
        <w:rPr>
          <w:rFonts w:ascii="Arial" w:eastAsia="Arial" w:hAnsi="Arial" w:cs="Arial"/>
          <w:sz w:val="24"/>
          <w:szCs w:val="24"/>
        </w:rPr>
      </w:pPr>
    </w:p>
    <w:p w14:paraId="00F90E96" w14:textId="77777777" w:rsidR="003D1DFD" w:rsidRPr="001045AF" w:rsidRDefault="003D1DFD" w:rsidP="0605334C">
      <w:pPr>
        <w:rPr>
          <w:rFonts w:ascii="Arial" w:eastAsia="Arial" w:hAnsi="Arial" w:cs="Arial"/>
          <w:sz w:val="24"/>
          <w:szCs w:val="24"/>
        </w:rPr>
      </w:pPr>
    </w:p>
    <w:p w14:paraId="160B7263" w14:textId="6DA54628" w:rsidR="005F3937" w:rsidRDefault="003D1DFD" w:rsidP="0605334C">
      <w:pPr>
        <w:jc w:val="center"/>
        <w:rPr>
          <w:rFonts w:ascii="Arial" w:eastAsia="Arial" w:hAnsi="Arial" w:cs="Arial"/>
          <w:sz w:val="72"/>
          <w:szCs w:val="72"/>
        </w:rPr>
      </w:pPr>
      <w:r w:rsidRPr="6A1D75FD">
        <w:rPr>
          <w:rFonts w:ascii="Arial" w:eastAsia="Arial" w:hAnsi="Arial" w:cs="Arial"/>
          <w:sz w:val="72"/>
          <w:szCs w:val="72"/>
        </w:rPr>
        <w:t>Oxford City Council – Tenancy Policy</w:t>
      </w:r>
    </w:p>
    <w:p w14:paraId="15CF0086" w14:textId="0453A390" w:rsidR="6A1D75FD" w:rsidRDefault="6A1D75FD" w:rsidP="6A1D75FD">
      <w:pPr>
        <w:jc w:val="center"/>
        <w:rPr>
          <w:rFonts w:ascii="Arial" w:eastAsia="Arial" w:hAnsi="Arial" w:cs="Arial"/>
          <w:sz w:val="72"/>
          <w:szCs w:val="72"/>
        </w:rPr>
      </w:pPr>
    </w:p>
    <w:p w14:paraId="02B6DD48" w14:textId="150A3EA4" w:rsidR="6A1D75FD" w:rsidRDefault="6A1D75FD" w:rsidP="6A1D75FD">
      <w:pPr>
        <w:jc w:val="center"/>
        <w:rPr>
          <w:rFonts w:ascii="Arial" w:eastAsia="Arial" w:hAnsi="Arial" w:cs="Arial"/>
          <w:sz w:val="72"/>
          <w:szCs w:val="72"/>
        </w:rPr>
      </w:pPr>
    </w:p>
    <w:p w14:paraId="42932DBF" w14:textId="10E501C4" w:rsidR="6A1D75FD" w:rsidRDefault="6A1D75FD" w:rsidP="6A1D75FD">
      <w:pPr>
        <w:jc w:val="center"/>
        <w:rPr>
          <w:rFonts w:ascii="Arial" w:eastAsia="Arial" w:hAnsi="Arial" w:cs="Arial"/>
          <w:sz w:val="72"/>
          <w:szCs w:val="72"/>
        </w:rPr>
      </w:pPr>
    </w:p>
    <w:p w14:paraId="3675E51C" w14:textId="23DE30B5" w:rsidR="6A1D75FD" w:rsidRDefault="6A1D75FD" w:rsidP="6A1D75FD">
      <w:pPr>
        <w:jc w:val="center"/>
        <w:rPr>
          <w:rFonts w:ascii="Arial" w:eastAsia="Arial" w:hAnsi="Arial" w:cs="Arial"/>
          <w:sz w:val="72"/>
          <w:szCs w:val="72"/>
        </w:rPr>
      </w:pPr>
    </w:p>
    <w:p w14:paraId="6E1449CE" w14:textId="7FB14A7B" w:rsidR="6A1D75FD" w:rsidRDefault="6A1D75FD" w:rsidP="6A1D75FD">
      <w:pPr>
        <w:jc w:val="center"/>
        <w:rPr>
          <w:rFonts w:ascii="Arial" w:eastAsia="Arial" w:hAnsi="Arial" w:cs="Arial"/>
          <w:sz w:val="72"/>
          <w:szCs w:val="72"/>
        </w:rPr>
      </w:pPr>
    </w:p>
    <w:p w14:paraId="046FC7A9" w14:textId="26D3A4FB" w:rsidR="6A1D75FD" w:rsidRDefault="6A1D75FD" w:rsidP="6A1D75FD">
      <w:pPr>
        <w:jc w:val="center"/>
        <w:rPr>
          <w:rFonts w:ascii="Arial" w:eastAsia="Arial" w:hAnsi="Arial" w:cs="Arial"/>
          <w:sz w:val="72"/>
          <w:szCs w:val="72"/>
        </w:rPr>
      </w:pPr>
    </w:p>
    <w:p w14:paraId="4CD90E8A" w14:textId="3E30E39A" w:rsidR="6A1D75FD" w:rsidRDefault="6A1D75FD" w:rsidP="6A1D75FD">
      <w:pPr>
        <w:jc w:val="center"/>
        <w:rPr>
          <w:rFonts w:ascii="Arial" w:eastAsia="Arial" w:hAnsi="Arial" w:cs="Arial"/>
          <w:sz w:val="72"/>
          <w:szCs w:val="72"/>
        </w:rPr>
      </w:pPr>
    </w:p>
    <w:p w14:paraId="773550EC" w14:textId="75564D80" w:rsidR="6A1D75FD" w:rsidRDefault="6A1D75FD" w:rsidP="6A1D75FD">
      <w:pPr>
        <w:jc w:val="center"/>
        <w:rPr>
          <w:rFonts w:ascii="Arial" w:eastAsia="Arial" w:hAnsi="Arial" w:cs="Arial"/>
          <w:sz w:val="72"/>
          <w:szCs w:val="72"/>
        </w:rPr>
      </w:pPr>
    </w:p>
    <w:p w14:paraId="66A371F5" w14:textId="62EFD6BD" w:rsidR="6A1D75FD" w:rsidRDefault="6A1D75FD" w:rsidP="6A1D75FD">
      <w:pPr>
        <w:jc w:val="center"/>
        <w:rPr>
          <w:rFonts w:ascii="Arial" w:eastAsia="Arial" w:hAnsi="Arial" w:cs="Arial"/>
          <w:sz w:val="72"/>
          <w:szCs w:val="72"/>
        </w:rPr>
      </w:pPr>
    </w:p>
    <w:p w14:paraId="14CA67D0" w14:textId="7134BD00" w:rsidR="5323811A" w:rsidRDefault="5323811A" w:rsidP="5323811A">
      <w:pPr>
        <w:jc w:val="center"/>
        <w:rPr>
          <w:rFonts w:ascii="Arial" w:eastAsia="Arial" w:hAnsi="Arial" w:cs="Arial"/>
          <w:sz w:val="72"/>
          <w:szCs w:val="72"/>
        </w:rPr>
      </w:pPr>
    </w:p>
    <w:p w14:paraId="5B8F5CBB" w14:textId="77777777" w:rsidR="005F3937" w:rsidRDefault="005F3937" w:rsidP="0605334C">
      <w:pPr>
        <w:rPr>
          <w:rFonts w:ascii="Arial" w:eastAsia="Arial" w:hAnsi="Arial" w:cs="Arial"/>
          <w:sz w:val="24"/>
          <w:szCs w:val="24"/>
        </w:rPr>
      </w:pPr>
    </w:p>
    <w:sdt>
      <w:sdtPr>
        <w:rPr>
          <w:rFonts w:ascii="Arial" w:eastAsia="Arial" w:hAnsi="Arial" w:cs="Arial"/>
          <w:sz w:val="24"/>
          <w:szCs w:val="24"/>
        </w:rPr>
        <w:id w:val="110249162"/>
        <w:docPartObj>
          <w:docPartGallery w:val="Table of Contents"/>
          <w:docPartUnique/>
        </w:docPartObj>
      </w:sdtPr>
      <w:sdtContent>
        <w:p w14:paraId="3D7A6FF1" w14:textId="3C6C0048" w:rsidR="00F47030" w:rsidRPr="00631D6A" w:rsidRDefault="00F47030" w:rsidP="0605334C">
          <w:pPr>
            <w:rPr>
              <w:rFonts w:ascii="Arial" w:eastAsia="Arial" w:hAnsi="Arial" w:cs="Arial"/>
              <w:b/>
              <w:bCs/>
              <w:sz w:val="24"/>
              <w:szCs w:val="24"/>
            </w:rPr>
          </w:pPr>
          <w:r w:rsidRPr="0605334C">
            <w:rPr>
              <w:rFonts w:ascii="Arial" w:hAnsi="Arial" w:cs="Arial"/>
              <w:b/>
              <w:bCs/>
              <w:sz w:val="24"/>
              <w:szCs w:val="24"/>
            </w:rPr>
            <w:t>Contents</w:t>
          </w:r>
        </w:p>
        <w:p w14:paraId="68BC30B9" w14:textId="536D4EF5" w:rsidR="00762887" w:rsidRPr="00631D6A" w:rsidRDefault="00F47030" w:rsidP="0605334C">
          <w:pPr>
            <w:pStyle w:val="TOC1"/>
            <w:tabs>
              <w:tab w:val="left" w:pos="440"/>
              <w:tab w:val="right" w:leader="dot" w:pos="9016"/>
            </w:tabs>
            <w:rPr>
              <w:rFonts w:ascii="Arial" w:eastAsia="Arial" w:hAnsi="Arial" w:cs="Arial"/>
              <w:noProof/>
              <w:sz w:val="24"/>
              <w:szCs w:val="24"/>
              <w:lang w:val="en-GB" w:eastAsia="en-GB"/>
            </w:rPr>
          </w:pPr>
          <w:r w:rsidRPr="0605334C">
            <w:rPr>
              <w:rFonts w:ascii="Arial" w:eastAsia="Arial" w:hAnsi="Arial" w:cs="Arial"/>
              <w:sz w:val="24"/>
              <w:szCs w:val="24"/>
            </w:rPr>
            <w:fldChar w:fldCharType="begin"/>
          </w:r>
          <w:r w:rsidRPr="0605334C">
            <w:rPr>
              <w:rFonts w:ascii="Arial" w:eastAsia="Arial" w:hAnsi="Arial" w:cs="Arial"/>
              <w:sz w:val="24"/>
              <w:szCs w:val="24"/>
            </w:rPr>
            <w:instrText>TOC \o "1-3" \z \u \h</w:instrText>
          </w:r>
          <w:r w:rsidRPr="0605334C">
            <w:rPr>
              <w:rFonts w:ascii="Arial" w:eastAsia="Arial" w:hAnsi="Arial" w:cs="Arial"/>
              <w:sz w:val="24"/>
              <w:szCs w:val="24"/>
            </w:rPr>
            <w:fldChar w:fldCharType="separate"/>
          </w:r>
          <w:hyperlink w:anchor="_Toc209557365" w:history="1">
            <w:r w:rsidR="00762887" w:rsidRPr="00631D6A">
              <w:rPr>
                <w:rStyle w:val="Hyperlink"/>
                <w:rFonts w:ascii="Arial" w:hAnsi="Arial" w:cs="Arial"/>
                <w:noProof/>
                <w:sz w:val="24"/>
                <w:szCs w:val="24"/>
              </w:rPr>
              <w:t>1.</w:t>
            </w:r>
            <w:r w:rsidR="00762887" w:rsidRPr="00631D6A">
              <w:rPr>
                <w:rFonts w:eastAsiaTheme="minorEastAsia"/>
                <w:noProof/>
                <w:sz w:val="24"/>
                <w:szCs w:val="24"/>
                <w:lang w:val="en-GB" w:eastAsia="en-GB"/>
              </w:rPr>
              <w:tab/>
            </w:r>
            <w:r w:rsidR="00762887" w:rsidRPr="00631D6A">
              <w:rPr>
                <w:rStyle w:val="Hyperlink"/>
                <w:rFonts w:ascii="Arial" w:hAnsi="Arial" w:cs="Arial"/>
                <w:noProof/>
                <w:sz w:val="24"/>
                <w:szCs w:val="24"/>
              </w:rPr>
              <w:t>Introduction</w:t>
            </w:r>
            <w:r w:rsidR="00762887" w:rsidRPr="00631D6A">
              <w:rPr>
                <w:noProof/>
                <w:webHidden/>
                <w:sz w:val="24"/>
                <w:szCs w:val="24"/>
              </w:rPr>
              <w:tab/>
            </w:r>
            <w:r w:rsidR="00762887" w:rsidRPr="00631D6A">
              <w:rPr>
                <w:noProof/>
                <w:webHidden/>
                <w:sz w:val="24"/>
                <w:szCs w:val="24"/>
              </w:rPr>
              <w:fldChar w:fldCharType="begin"/>
            </w:r>
            <w:r w:rsidR="00762887" w:rsidRPr="00631D6A">
              <w:rPr>
                <w:noProof/>
                <w:webHidden/>
                <w:sz w:val="24"/>
                <w:szCs w:val="24"/>
              </w:rPr>
              <w:instrText xml:space="preserve"> PAGEREF _Toc209557365 \h </w:instrText>
            </w:r>
            <w:r w:rsidR="00762887" w:rsidRPr="00631D6A">
              <w:rPr>
                <w:noProof/>
                <w:webHidden/>
                <w:sz w:val="24"/>
                <w:szCs w:val="24"/>
              </w:rPr>
            </w:r>
            <w:r w:rsidR="00762887" w:rsidRPr="00631D6A">
              <w:rPr>
                <w:noProof/>
                <w:webHidden/>
                <w:sz w:val="24"/>
                <w:szCs w:val="24"/>
              </w:rPr>
              <w:fldChar w:fldCharType="separate"/>
            </w:r>
            <w:r w:rsidR="008F17C6">
              <w:rPr>
                <w:noProof/>
                <w:webHidden/>
                <w:sz w:val="24"/>
                <w:szCs w:val="24"/>
              </w:rPr>
              <w:t>3</w:t>
            </w:r>
            <w:r w:rsidR="00762887" w:rsidRPr="00631D6A">
              <w:rPr>
                <w:noProof/>
                <w:webHidden/>
                <w:sz w:val="24"/>
                <w:szCs w:val="24"/>
              </w:rPr>
              <w:fldChar w:fldCharType="end"/>
            </w:r>
          </w:hyperlink>
        </w:p>
        <w:p w14:paraId="16A61974" w14:textId="0252B68F" w:rsidR="00762887" w:rsidRPr="00631D6A" w:rsidRDefault="00762887" w:rsidP="0605334C">
          <w:pPr>
            <w:pStyle w:val="TOC1"/>
            <w:tabs>
              <w:tab w:val="left" w:pos="440"/>
              <w:tab w:val="right" w:leader="dot" w:pos="9016"/>
            </w:tabs>
            <w:rPr>
              <w:rFonts w:ascii="Arial" w:eastAsia="Arial" w:hAnsi="Arial" w:cs="Arial"/>
              <w:noProof/>
              <w:sz w:val="24"/>
              <w:szCs w:val="24"/>
              <w:lang w:val="en-GB" w:eastAsia="en-GB"/>
            </w:rPr>
          </w:pPr>
          <w:hyperlink w:anchor="_Toc209557366" w:history="1">
            <w:r w:rsidRPr="00631D6A">
              <w:rPr>
                <w:rStyle w:val="Hyperlink"/>
                <w:rFonts w:ascii="Arial" w:hAnsi="Arial" w:cs="Arial"/>
                <w:noProof/>
                <w:sz w:val="24"/>
                <w:szCs w:val="24"/>
              </w:rPr>
              <w:t>2.</w:t>
            </w:r>
            <w:r w:rsidRPr="00631D6A">
              <w:rPr>
                <w:rFonts w:eastAsiaTheme="minorEastAsia"/>
                <w:noProof/>
                <w:sz w:val="24"/>
                <w:szCs w:val="24"/>
                <w:lang w:val="en-GB" w:eastAsia="en-GB"/>
              </w:rPr>
              <w:tab/>
            </w:r>
            <w:r w:rsidRPr="00631D6A">
              <w:rPr>
                <w:rStyle w:val="Hyperlink"/>
                <w:rFonts w:ascii="Arial" w:hAnsi="Arial" w:cs="Arial"/>
                <w:noProof/>
                <w:sz w:val="24"/>
                <w:szCs w:val="24"/>
              </w:rPr>
              <w:t>Allocations and Lettings</w:t>
            </w:r>
            <w:r w:rsidRPr="00631D6A">
              <w:rPr>
                <w:noProof/>
                <w:webHidden/>
                <w:sz w:val="24"/>
                <w:szCs w:val="24"/>
              </w:rPr>
              <w:tab/>
            </w:r>
            <w:r w:rsidRPr="00631D6A">
              <w:rPr>
                <w:noProof/>
                <w:webHidden/>
                <w:sz w:val="24"/>
                <w:szCs w:val="24"/>
              </w:rPr>
              <w:fldChar w:fldCharType="begin"/>
            </w:r>
            <w:r w:rsidRPr="00631D6A">
              <w:rPr>
                <w:noProof/>
                <w:webHidden/>
                <w:sz w:val="24"/>
                <w:szCs w:val="24"/>
              </w:rPr>
              <w:instrText xml:space="preserve"> PAGEREF _Toc209557366 \h </w:instrText>
            </w:r>
            <w:r w:rsidRPr="00631D6A">
              <w:rPr>
                <w:noProof/>
                <w:webHidden/>
                <w:sz w:val="24"/>
                <w:szCs w:val="24"/>
              </w:rPr>
            </w:r>
            <w:r w:rsidRPr="00631D6A">
              <w:rPr>
                <w:noProof/>
                <w:webHidden/>
                <w:sz w:val="24"/>
                <w:szCs w:val="24"/>
              </w:rPr>
              <w:fldChar w:fldCharType="separate"/>
            </w:r>
            <w:r w:rsidR="008F17C6">
              <w:rPr>
                <w:noProof/>
                <w:webHidden/>
                <w:sz w:val="24"/>
                <w:szCs w:val="24"/>
              </w:rPr>
              <w:t>3</w:t>
            </w:r>
            <w:r w:rsidRPr="00631D6A">
              <w:rPr>
                <w:noProof/>
                <w:webHidden/>
                <w:sz w:val="24"/>
                <w:szCs w:val="24"/>
              </w:rPr>
              <w:fldChar w:fldCharType="end"/>
            </w:r>
          </w:hyperlink>
        </w:p>
        <w:p w14:paraId="7D2B2E5C" w14:textId="03C54673" w:rsidR="00762887" w:rsidRPr="00631D6A" w:rsidRDefault="00762887" w:rsidP="0605334C">
          <w:pPr>
            <w:pStyle w:val="TOC1"/>
            <w:tabs>
              <w:tab w:val="left" w:pos="440"/>
              <w:tab w:val="right" w:leader="dot" w:pos="9016"/>
            </w:tabs>
            <w:rPr>
              <w:rFonts w:ascii="Arial" w:eastAsia="Arial" w:hAnsi="Arial" w:cs="Arial"/>
              <w:noProof/>
              <w:sz w:val="24"/>
              <w:szCs w:val="24"/>
              <w:lang w:val="en-GB" w:eastAsia="en-GB"/>
            </w:rPr>
          </w:pPr>
          <w:hyperlink w:anchor="_Toc209557367" w:history="1">
            <w:r w:rsidRPr="00631D6A">
              <w:rPr>
                <w:rStyle w:val="Hyperlink"/>
                <w:rFonts w:ascii="Arial" w:hAnsi="Arial" w:cs="Arial"/>
                <w:noProof/>
                <w:sz w:val="24"/>
                <w:szCs w:val="24"/>
              </w:rPr>
              <w:t>3.</w:t>
            </w:r>
            <w:r w:rsidRPr="00631D6A">
              <w:rPr>
                <w:rFonts w:eastAsiaTheme="minorEastAsia"/>
                <w:noProof/>
                <w:sz w:val="24"/>
                <w:szCs w:val="24"/>
                <w:lang w:val="en-GB" w:eastAsia="en-GB"/>
              </w:rPr>
              <w:tab/>
            </w:r>
            <w:r w:rsidRPr="00631D6A">
              <w:rPr>
                <w:rStyle w:val="Hyperlink"/>
                <w:rFonts w:ascii="Arial" w:hAnsi="Arial" w:cs="Arial"/>
                <w:noProof/>
                <w:sz w:val="24"/>
                <w:szCs w:val="24"/>
              </w:rPr>
              <w:t>Types of Tenancy</w:t>
            </w:r>
            <w:r w:rsidRPr="00631D6A">
              <w:rPr>
                <w:noProof/>
                <w:webHidden/>
                <w:sz w:val="24"/>
                <w:szCs w:val="24"/>
              </w:rPr>
              <w:tab/>
            </w:r>
            <w:r w:rsidRPr="00631D6A">
              <w:rPr>
                <w:noProof/>
                <w:webHidden/>
                <w:sz w:val="24"/>
                <w:szCs w:val="24"/>
              </w:rPr>
              <w:fldChar w:fldCharType="begin"/>
            </w:r>
            <w:r w:rsidRPr="00631D6A">
              <w:rPr>
                <w:noProof/>
                <w:webHidden/>
                <w:sz w:val="24"/>
                <w:szCs w:val="24"/>
              </w:rPr>
              <w:instrText xml:space="preserve"> PAGEREF _Toc209557367 \h </w:instrText>
            </w:r>
            <w:r w:rsidRPr="00631D6A">
              <w:rPr>
                <w:noProof/>
                <w:webHidden/>
                <w:sz w:val="24"/>
                <w:szCs w:val="24"/>
              </w:rPr>
            </w:r>
            <w:r w:rsidRPr="00631D6A">
              <w:rPr>
                <w:noProof/>
                <w:webHidden/>
                <w:sz w:val="24"/>
                <w:szCs w:val="24"/>
              </w:rPr>
              <w:fldChar w:fldCharType="separate"/>
            </w:r>
            <w:r w:rsidR="008F17C6">
              <w:rPr>
                <w:noProof/>
                <w:webHidden/>
                <w:sz w:val="24"/>
                <w:szCs w:val="24"/>
              </w:rPr>
              <w:t>4</w:t>
            </w:r>
            <w:r w:rsidRPr="00631D6A">
              <w:rPr>
                <w:noProof/>
                <w:webHidden/>
                <w:sz w:val="24"/>
                <w:szCs w:val="24"/>
              </w:rPr>
              <w:fldChar w:fldCharType="end"/>
            </w:r>
          </w:hyperlink>
        </w:p>
        <w:p w14:paraId="7C9E7A9A" w14:textId="4D7B8F66" w:rsidR="00762887" w:rsidRPr="00631D6A" w:rsidRDefault="00762887" w:rsidP="0605334C">
          <w:pPr>
            <w:pStyle w:val="TOC1"/>
            <w:tabs>
              <w:tab w:val="left" w:pos="440"/>
              <w:tab w:val="right" w:leader="dot" w:pos="9016"/>
            </w:tabs>
            <w:rPr>
              <w:rFonts w:ascii="Arial" w:eastAsia="Arial" w:hAnsi="Arial" w:cs="Arial"/>
              <w:noProof/>
              <w:sz w:val="24"/>
              <w:szCs w:val="24"/>
              <w:lang w:val="en-GB" w:eastAsia="en-GB"/>
            </w:rPr>
          </w:pPr>
          <w:hyperlink w:anchor="_Toc209557368" w:history="1">
            <w:r w:rsidRPr="00631D6A">
              <w:rPr>
                <w:rStyle w:val="Hyperlink"/>
                <w:rFonts w:ascii="Arial" w:hAnsi="Arial" w:cs="Arial"/>
                <w:noProof/>
                <w:sz w:val="24"/>
                <w:szCs w:val="24"/>
              </w:rPr>
              <w:t>4.</w:t>
            </w:r>
            <w:r w:rsidRPr="00631D6A">
              <w:rPr>
                <w:rFonts w:eastAsiaTheme="minorEastAsia"/>
                <w:noProof/>
                <w:sz w:val="24"/>
                <w:szCs w:val="24"/>
                <w:lang w:val="en-GB" w:eastAsia="en-GB"/>
              </w:rPr>
              <w:tab/>
            </w:r>
            <w:r w:rsidRPr="00631D6A">
              <w:rPr>
                <w:rStyle w:val="Hyperlink"/>
                <w:rFonts w:ascii="Arial" w:hAnsi="Arial" w:cs="Arial"/>
                <w:noProof/>
                <w:sz w:val="24"/>
                <w:szCs w:val="24"/>
              </w:rPr>
              <w:t>Rent and Affordability</w:t>
            </w:r>
            <w:r w:rsidRPr="00631D6A">
              <w:rPr>
                <w:noProof/>
                <w:webHidden/>
                <w:sz w:val="24"/>
                <w:szCs w:val="24"/>
              </w:rPr>
              <w:tab/>
            </w:r>
            <w:r w:rsidRPr="00631D6A">
              <w:rPr>
                <w:noProof/>
                <w:webHidden/>
                <w:sz w:val="24"/>
                <w:szCs w:val="24"/>
              </w:rPr>
              <w:fldChar w:fldCharType="begin"/>
            </w:r>
            <w:r w:rsidRPr="00631D6A">
              <w:rPr>
                <w:noProof/>
                <w:webHidden/>
                <w:sz w:val="24"/>
                <w:szCs w:val="24"/>
              </w:rPr>
              <w:instrText xml:space="preserve"> PAGEREF _Toc209557368 \h </w:instrText>
            </w:r>
            <w:r w:rsidRPr="00631D6A">
              <w:rPr>
                <w:noProof/>
                <w:webHidden/>
                <w:sz w:val="24"/>
                <w:szCs w:val="24"/>
              </w:rPr>
            </w:r>
            <w:r w:rsidRPr="00631D6A">
              <w:rPr>
                <w:noProof/>
                <w:webHidden/>
                <w:sz w:val="24"/>
                <w:szCs w:val="24"/>
              </w:rPr>
              <w:fldChar w:fldCharType="separate"/>
            </w:r>
            <w:r w:rsidR="008F17C6">
              <w:rPr>
                <w:noProof/>
                <w:webHidden/>
                <w:sz w:val="24"/>
                <w:szCs w:val="24"/>
              </w:rPr>
              <w:t>6</w:t>
            </w:r>
            <w:r w:rsidRPr="00631D6A">
              <w:rPr>
                <w:noProof/>
                <w:webHidden/>
                <w:sz w:val="24"/>
                <w:szCs w:val="24"/>
              </w:rPr>
              <w:fldChar w:fldCharType="end"/>
            </w:r>
          </w:hyperlink>
        </w:p>
        <w:p w14:paraId="66D25776" w14:textId="49BBA220" w:rsidR="00762887" w:rsidRPr="00631D6A" w:rsidRDefault="00762887" w:rsidP="0605334C">
          <w:pPr>
            <w:pStyle w:val="TOC1"/>
            <w:tabs>
              <w:tab w:val="left" w:pos="440"/>
              <w:tab w:val="right" w:leader="dot" w:pos="9016"/>
            </w:tabs>
            <w:rPr>
              <w:rFonts w:ascii="Arial" w:eastAsia="Arial" w:hAnsi="Arial" w:cs="Arial"/>
              <w:noProof/>
              <w:sz w:val="24"/>
              <w:szCs w:val="24"/>
              <w:lang w:val="en-GB" w:eastAsia="en-GB"/>
            </w:rPr>
          </w:pPr>
          <w:hyperlink w:anchor="_Toc209557369" w:history="1">
            <w:r w:rsidRPr="00631D6A">
              <w:rPr>
                <w:rStyle w:val="Hyperlink"/>
                <w:rFonts w:ascii="Arial" w:hAnsi="Arial" w:cs="Arial"/>
                <w:noProof/>
                <w:sz w:val="24"/>
                <w:szCs w:val="24"/>
              </w:rPr>
              <w:t>5.</w:t>
            </w:r>
            <w:r w:rsidRPr="00631D6A">
              <w:rPr>
                <w:rFonts w:eastAsiaTheme="minorEastAsia"/>
                <w:noProof/>
                <w:sz w:val="24"/>
                <w:szCs w:val="24"/>
                <w:lang w:val="en-GB" w:eastAsia="en-GB"/>
              </w:rPr>
              <w:tab/>
            </w:r>
            <w:r w:rsidRPr="00631D6A">
              <w:rPr>
                <w:rStyle w:val="Hyperlink"/>
                <w:rFonts w:ascii="Arial" w:hAnsi="Arial" w:cs="Arial"/>
                <w:noProof/>
                <w:sz w:val="24"/>
                <w:szCs w:val="24"/>
              </w:rPr>
              <w:t>Tenancy Management</w:t>
            </w:r>
            <w:r w:rsidRPr="00631D6A">
              <w:rPr>
                <w:noProof/>
                <w:webHidden/>
                <w:sz w:val="24"/>
                <w:szCs w:val="24"/>
              </w:rPr>
              <w:tab/>
            </w:r>
            <w:r w:rsidRPr="00631D6A">
              <w:rPr>
                <w:noProof/>
                <w:webHidden/>
                <w:sz w:val="24"/>
                <w:szCs w:val="24"/>
              </w:rPr>
              <w:fldChar w:fldCharType="begin"/>
            </w:r>
            <w:r w:rsidRPr="00631D6A">
              <w:rPr>
                <w:noProof/>
                <w:webHidden/>
                <w:sz w:val="24"/>
                <w:szCs w:val="24"/>
              </w:rPr>
              <w:instrText xml:space="preserve"> PAGEREF _Toc209557369 \h </w:instrText>
            </w:r>
            <w:r w:rsidRPr="00631D6A">
              <w:rPr>
                <w:noProof/>
                <w:webHidden/>
                <w:sz w:val="24"/>
                <w:szCs w:val="24"/>
              </w:rPr>
            </w:r>
            <w:r w:rsidRPr="00631D6A">
              <w:rPr>
                <w:noProof/>
                <w:webHidden/>
                <w:sz w:val="24"/>
                <w:szCs w:val="24"/>
              </w:rPr>
              <w:fldChar w:fldCharType="separate"/>
            </w:r>
            <w:r w:rsidR="008F17C6">
              <w:rPr>
                <w:noProof/>
                <w:webHidden/>
                <w:sz w:val="24"/>
                <w:szCs w:val="24"/>
              </w:rPr>
              <w:t>6</w:t>
            </w:r>
            <w:r w:rsidRPr="00631D6A">
              <w:rPr>
                <w:noProof/>
                <w:webHidden/>
                <w:sz w:val="24"/>
                <w:szCs w:val="24"/>
              </w:rPr>
              <w:fldChar w:fldCharType="end"/>
            </w:r>
          </w:hyperlink>
        </w:p>
        <w:p w14:paraId="2E722AE7" w14:textId="5EDBBEA8" w:rsidR="00762887" w:rsidRPr="00631D6A" w:rsidRDefault="00762887" w:rsidP="0605334C">
          <w:pPr>
            <w:pStyle w:val="TOC1"/>
            <w:tabs>
              <w:tab w:val="left" w:pos="440"/>
              <w:tab w:val="right" w:leader="dot" w:pos="9016"/>
            </w:tabs>
            <w:rPr>
              <w:rFonts w:ascii="Arial" w:eastAsia="Arial" w:hAnsi="Arial" w:cs="Arial"/>
              <w:noProof/>
              <w:sz w:val="24"/>
              <w:szCs w:val="24"/>
              <w:lang w:val="en-GB" w:eastAsia="en-GB"/>
            </w:rPr>
          </w:pPr>
          <w:hyperlink w:anchor="_Toc209557370" w:history="1">
            <w:r w:rsidRPr="00631D6A">
              <w:rPr>
                <w:rStyle w:val="Hyperlink"/>
                <w:rFonts w:ascii="Arial" w:hAnsi="Arial" w:cs="Arial"/>
                <w:noProof/>
                <w:sz w:val="24"/>
                <w:szCs w:val="24"/>
              </w:rPr>
              <w:t>6.</w:t>
            </w:r>
            <w:r w:rsidRPr="00631D6A">
              <w:rPr>
                <w:rFonts w:eastAsiaTheme="minorEastAsia"/>
                <w:noProof/>
                <w:sz w:val="24"/>
                <w:szCs w:val="24"/>
                <w:lang w:val="en-GB" w:eastAsia="en-GB"/>
              </w:rPr>
              <w:tab/>
            </w:r>
            <w:r w:rsidRPr="00631D6A">
              <w:rPr>
                <w:rStyle w:val="Hyperlink"/>
                <w:rFonts w:ascii="Arial" w:hAnsi="Arial" w:cs="Arial"/>
                <w:noProof/>
                <w:sz w:val="24"/>
                <w:szCs w:val="24"/>
              </w:rPr>
              <w:t>Preventing Eviction and Tenancy Sustainment</w:t>
            </w:r>
            <w:r w:rsidRPr="00631D6A">
              <w:rPr>
                <w:noProof/>
                <w:webHidden/>
                <w:sz w:val="24"/>
                <w:szCs w:val="24"/>
              </w:rPr>
              <w:tab/>
            </w:r>
            <w:r w:rsidRPr="00631D6A">
              <w:rPr>
                <w:noProof/>
                <w:webHidden/>
                <w:sz w:val="24"/>
                <w:szCs w:val="24"/>
              </w:rPr>
              <w:fldChar w:fldCharType="begin"/>
            </w:r>
            <w:r w:rsidRPr="00631D6A">
              <w:rPr>
                <w:noProof/>
                <w:webHidden/>
                <w:sz w:val="24"/>
                <w:szCs w:val="24"/>
              </w:rPr>
              <w:instrText xml:space="preserve"> PAGEREF _Toc209557370 \h </w:instrText>
            </w:r>
            <w:r w:rsidRPr="00631D6A">
              <w:rPr>
                <w:noProof/>
                <w:webHidden/>
                <w:sz w:val="24"/>
                <w:szCs w:val="24"/>
              </w:rPr>
            </w:r>
            <w:r w:rsidRPr="00631D6A">
              <w:rPr>
                <w:noProof/>
                <w:webHidden/>
                <w:sz w:val="24"/>
                <w:szCs w:val="24"/>
              </w:rPr>
              <w:fldChar w:fldCharType="separate"/>
            </w:r>
            <w:r w:rsidR="008F17C6">
              <w:rPr>
                <w:noProof/>
                <w:webHidden/>
                <w:sz w:val="24"/>
                <w:szCs w:val="24"/>
              </w:rPr>
              <w:t>7</w:t>
            </w:r>
            <w:r w:rsidRPr="00631D6A">
              <w:rPr>
                <w:noProof/>
                <w:webHidden/>
                <w:sz w:val="24"/>
                <w:szCs w:val="24"/>
              </w:rPr>
              <w:fldChar w:fldCharType="end"/>
            </w:r>
          </w:hyperlink>
        </w:p>
        <w:p w14:paraId="6CE49C02" w14:textId="434A332A" w:rsidR="00762887" w:rsidRPr="00631D6A" w:rsidRDefault="00762887" w:rsidP="0605334C">
          <w:pPr>
            <w:pStyle w:val="TOC1"/>
            <w:tabs>
              <w:tab w:val="left" w:pos="440"/>
              <w:tab w:val="right" w:leader="dot" w:pos="9016"/>
            </w:tabs>
            <w:rPr>
              <w:rFonts w:ascii="Arial" w:eastAsia="Arial" w:hAnsi="Arial" w:cs="Arial"/>
              <w:noProof/>
              <w:sz w:val="24"/>
              <w:szCs w:val="24"/>
              <w:lang w:val="en-GB" w:eastAsia="en-GB"/>
            </w:rPr>
          </w:pPr>
          <w:hyperlink w:anchor="_Toc209557371" w:history="1">
            <w:r w:rsidRPr="00631D6A">
              <w:rPr>
                <w:rStyle w:val="Hyperlink"/>
                <w:rFonts w:ascii="Arial" w:hAnsi="Arial" w:cs="Arial"/>
                <w:noProof/>
                <w:sz w:val="24"/>
                <w:szCs w:val="24"/>
              </w:rPr>
              <w:t>7.</w:t>
            </w:r>
            <w:r w:rsidRPr="00631D6A">
              <w:rPr>
                <w:rFonts w:eastAsiaTheme="minorEastAsia"/>
                <w:noProof/>
                <w:sz w:val="24"/>
                <w:szCs w:val="24"/>
                <w:lang w:val="en-GB" w:eastAsia="en-GB"/>
              </w:rPr>
              <w:tab/>
            </w:r>
            <w:r w:rsidRPr="00631D6A">
              <w:rPr>
                <w:rStyle w:val="Hyperlink"/>
                <w:rFonts w:ascii="Arial" w:hAnsi="Arial" w:cs="Arial"/>
                <w:noProof/>
                <w:sz w:val="24"/>
                <w:szCs w:val="24"/>
              </w:rPr>
              <w:t>Tenancy succession, assignment, exchange and transfer</w:t>
            </w:r>
            <w:r w:rsidRPr="00631D6A">
              <w:rPr>
                <w:noProof/>
                <w:webHidden/>
                <w:sz w:val="24"/>
                <w:szCs w:val="24"/>
              </w:rPr>
              <w:tab/>
            </w:r>
            <w:r w:rsidRPr="00631D6A">
              <w:rPr>
                <w:noProof/>
                <w:webHidden/>
                <w:sz w:val="24"/>
                <w:szCs w:val="24"/>
              </w:rPr>
              <w:fldChar w:fldCharType="begin"/>
            </w:r>
            <w:r w:rsidRPr="00631D6A">
              <w:rPr>
                <w:noProof/>
                <w:webHidden/>
                <w:sz w:val="24"/>
                <w:szCs w:val="24"/>
              </w:rPr>
              <w:instrText xml:space="preserve"> PAGEREF _Toc209557371 \h </w:instrText>
            </w:r>
            <w:r w:rsidRPr="00631D6A">
              <w:rPr>
                <w:noProof/>
                <w:webHidden/>
                <w:sz w:val="24"/>
                <w:szCs w:val="24"/>
              </w:rPr>
            </w:r>
            <w:r w:rsidRPr="00631D6A">
              <w:rPr>
                <w:noProof/>
                <w:webHidden/>
                <w:sz w:val="24"/>
                <w:szCs w:val="24"/>
              </w:rPr>
              <w:fldChar w:fldCharType="separate"/>
            </w:r>
            <w:r w:rsidR="008F17C6">
              <w:rPr>
                <w:noProof/>
                <w:webHidden/>
                <w:sz w:val="24"/>
                <w:szCs w:val="24"/>
              </w:rPr>
              <w:t>7</w:t>
            </w:r>
            <w:r w:rsidRPr="00631D6A">
              <w:rPr>
                <w:noProof/>
                <w:webHidden/>
                <w:sz w:val="24"/>
                <w:szCs w:val="24"/>
              </w:rPr>
              <w:fldChar w:fldCharType="end"/>
            </w:r>
          </w:hyperlink>
        </w:p>
        <w:p w14:paraId="1941EC7E" w14:textId="12C7B5EF" w:rsidR="00762887" w:rsidRPr="00631D6A" w:rsidRDefault="00762887" w:rsidP="0605334C">
          <w:pPr>
            <w:pStyle w:val="TOC1"/>
            <w:tabs>
              <w:tab w:val="left" w:pos="440"/>
              <w:tab w:val="right" w:leader="dot" w:pos="9016"/>
            </w:tabs>
            <w:rPr>
              <w:rFonts w:ascii="Arial" w:eastAsia="Arial" w:hAnsi="Arial" w:cs="Arial"/>
              <w:noProof/>
              <w:sz w:val="24"/>
              <w:szCs w:val="24"/>
              <w:lang w:val="en-GB" w:eastAsia="en-GB"/>
            </w:rPr>
          </w:pPr>
          <w:hyperlink w:anchor="_Toc209557372" w:history="1">
            <w:r w:rsidRPr="00631D6A">
              <w:rPr>
                <w:rStyle w:val="Hyperlink"/>
                <w:rFonts w:ascii="Arial" w:hAnsi="Arial" w:cs="Arial"/>
                <w:noProof/>
                <w:sz w:val="24"/>
                <w:szCs w:val="24"/>
              </w:rPr>
              <w:t>8.</w:t>
            </w:r>
            <w:r w:rsidRPr="00631D6A">
              <w:rPr>
                <w:rFonts w:eastAsiaTheme="minorEastAsia"/>
                <w:noProof/>
                <w:sz w:val="24"/>
                <w:szCs w:val="24"/>
                <w:lang w:val="en-GB" w:eastAsia="en-GB"/>
              </w:rPr>
              <w:tab/>
            </w:r>
            <w:r w:rsidRPr="00631D6A">
              <w:rPr>
                <w:rStyle w:val="Hyperlink"/>
                <w:rFonts w:ascii="Arial" w:hAnsi="Arial" w:cs="Arial"/>
                <w:noProof/>
                <w:sz w:val="24"/>
                <w:szCs w:val="24"/>
              </w:rPr>
              <w:t>Decant</w:t>
            </w:r>
            <w:r w:rsidRPr="00631D6A">
              <w:rPr>
                <w:noProof/>
                <w:webHidden/>
                <w:sz w:val="24"/>
                <w:szCs w:val="24"/>
              </w:rPr>
              <w:tab/>
            </w:r>
            <w:r w:rsidRPr="00631D6A">
              <w:rPr>
                <w:noProof/>
                <w:webHidden/>
                <w:sz w:val="24"/>
                <w:szCs w:val="24"/>
              </w:rPr>
              <w:fldChar w:fldCharType="begin"/>
            </w:r>
            <w:r w:rsidRPr="00631D6A">
              <w:rPr>
                <w:noProof/>
                <w:webHidden/>
                <w:sz w:val="24"/>
                <w:szCs w:val="24"/>
              </w:rPr>
              <w:instrText xml:space="preserve"> PAGEREF _Toc209557372 \h </w:instrText>
            </w:r>
            <w:r w:rsidRPr="00631D6A">
              <w:rPr>
                <w:noProof/>
                <w:webHidden/>
                <w:sz w:val="24"/>
                <w:szCs w:val="24"/>
              </w:rPr>
            </w:r>
            <w:r w:rsidRPr="00631D6A">
              <w:rPr>
                <w:noProof/>
                <w:webHidden/>
                <w:sz w:val="24"/>
                <w:szCs w:val="24"/>
              </w:rPr>
              <w:fldChar w:fldCharType="separate"/>
            </w:r>
            <w:r w:rsidR="008F17C6">
              <w:rPr>
                <w:noProof/>
                <w:webHidden/>
                <w:sz w:val="24"/>
                <w:szCs w:val="24"/>
              </w:rPr>
              <w:t>10</w:t>
            </w:r>
            <w:r w:rsidRPr="00631D6A">
              <w:rPr>
                <w:noProof/>
                <w:webHidden/>
                <w:sz w:val="24"/>
                <w:szCs w:val="24"/>
              </w:rPr>
              <w:fldChar w:fldCharType="end"/>
            </w:r>
          </w:hyperlink>
        </w:p>
        <w:p w14:paraId="111A69AE" w14:textId="5D40DF60" w:rsidR="00762887" w:rsidRPr="00631D6A" w:rsidRDefault="00762887" w:rsidP="0605334C">
          <w:pPr>
            <w:pStyle w:val="TOC1"/>
            <w:tabs>
              <w:tab w:val="left" w:pos="440"/>
              <w:tab w:val="right" w:leader="dot" w:pos="9016"/>
            </w:tabs>
            <w:rPr>
              <w:rFonts w:ascii="Arial" w:eastAsia="Arial" w:hAnsi="Arial" w:cs="Arial"/>
              <w:noProof/>
              <w:sz w:val="24"/>
              <w:szCs w:val="24"/>
              <w:lang w:val="en-GB" w:eastAsia="en-GB"/>
            </w:rPr>
          </w:pPr>
          <w:hyperlink w:anchor="_Toc209557373" w:history="1">
            <w:r w:rsidRPr="00631D6A">
              <w:rPr>
                <w:rStyle w:val="Hyperlink"/>
                <w:rFonts w:ascii="Arial" w:hAnsi="Arial" w:cs="Arial"/>
                <w:noProof/>
                <w:sz w:val="24"/>
                <w:szCs w:val="24"/>
              </w:rPr>
              <w:t>9.</w:t>
            </w:r>
            <w:r w:rsidRPr="00631D6A">
              <w:rPr>
                <w:rFonts w:eastAsiaTheme="minorEastAsia"/>
                <w:noProof/>
                <w:sz w:val="24"/>
                <w:szCs w:val="24"/>
                <w:lang w:val="en-GB" w:eastAsia="en-GB"/>
              </w:rPr>
              <w:tab/>
            </w:r>
            <w:r w:rsidRPr="00631D6A">
              <w:rPr>
                <w:rStyle w:val="Hyperlink"/>
                <w:rFonts w:ascii="Arial" w:hAnsi="Arial" w:cs="Arial"/>
                <w:noProof/>
                <w:sz w:val="24"/>
                <w:szCs w:val="24"/>
              </w:rPr>
              <w:t>Ending your tenancy</w:t>
            </w:r>
            <w:r w:rsidRPr="00631D6A">
              <w:rPr>
                <w:noProof/>
                <w:webHidden/>
                <w:sz w:val="24"/>
                <w:szCs w:val="24"/>
              </w:rPr>
              <w:tab/>
            </w:r>
            <w:r w:rsidRPr="00631D6A">
              <w:rPr>
                <w:noProof/>
                <w:webHidden/>
                <w:sz w:val="24"/>
                <w:szCs w:val="24"/>
              </w:rPr>
              <w:fldChar w:fldCharType="begin"/>
            </w:r>
            <w:r w:rsidRPr="00631D6A">
              <w:rPr>
                <w:noProof/>
                <w:webHidden/>
                <w:sz w:val="24"/>
                <w:szCs w:val="24"/>
              </w:rPr>
              <w:instrText xml:space="preserve"> PAGEREF _Toc209557373 \h </w:instrText>
            </w:r>
            <w:r w:rsidRPr="00631D6A">
              <w:rPr>
                <w:noProof/>
                <w:webHidden/>
                <w:sz w:val="24"/>
                <w:szCs w:val="24"/>
              </w:rPr>
            </w:r>
            <w:r w:rsidRPr="00631D6A">
              <w:rPr>
                <w:noProof/>
                <w:webHidden/>
                <w:sz w:val="24"/>
                <w:szCs w:val="24"/>
              </w:rPr>
              <w:fldChar w:fldCharType="separate"/>
            </w:r>
            <w:r w:rsidR="008F17C6">
              <w:rPr>
                <w:noProof/>
                <w:webHidden/>
                <w:sz w:val="24"/>
                <w:szCs w:val="24"/>
              </w:rPr>
              <w:t>10</w:t>
            </w:r>
            <w:r w:rsidRPr="00631D6A">
              <w:rPr>
                <w:noProof/>
                <w:webHidden/>
                <w:sz w:val="24"/>
                <w:szCs w:val="24"/>
              </w:rPr>
              <w:fldChar w:fldCharType="end"/>
            </w:r>
          </w:hyperlink>
        </w:p>
        <w:p w14:paraId="7DE5707A" w14:textId="09BD1451" w:rsidR="00762887" w:rsidRPr="00631D6A" w:rsidRDefault="00762887" w:rsidP="0605334C">
          <w:pPr>
            <w:pStyle w:val="TOC1"/>
            <w:tabs>
              <w:tab w:val="left" w:pos="720"/>
              <w:tab w:val="right" w:leader="dot" w:pos="9016"/>
            </w:tabs>
            <w:rPr>
              <w:rFonts w:ascii="Arial" w:eastAsia="Arial" w:hAnsi="Arial" w:cs="Arial"/>
              <w:noProof/>
              <w:sz w:val="24"/>
              <w:szCs w:val="24"/>
              <w:lang w:val="en-GB" w:eastAsia="en-GB"/>
            </w:rPr>
          </w:pPr>
          <w:hyperlink w:anchor="_Toc209557375" w:history="1">
            <w:r w:rsidRPr="00631D6A">
              <w:rPr>
                <w:rStyle w:val="Hyperlink"/>
                <w:rFonts w:ascii="Arial" w:hAnsi="Arial" w:cs="Arial"/>
                <w:noProof/>
                <w:sz w:val="24"/>
                <w:szCs w:val="24"/>
              </w:rPr>
              <w:t>10.</w:t>
            </w:r>
            <w:r w:rsidR="00631D6A" w:rsidRPr="0605334C">
              <w:rPr>
                <w:rFonts w:eastAsiaTheme="minorEastAsia"/>
                <w:noProof/>
                <w:sz w:val="24"/>
                <w:szCs w:val="24"/>
                <w:lang w:val="en-GB" w:eastAsia="en-GB"/>
              </w:rPr>
              <w:t xml:space="preserve">  </w:t>
            </w:r>
            <w:r w:rsidRPr="00631D6A">
              <w:rPr>
                <w:rStyle w:val="Hyperlink"/>
                <w:rFonts w:ascii="Arial" w:hAnsi="Arial" w:cs="Arial"/>
                <w:noProof/>
                <w:sz w:val="24"/>
                <w:szCs w:val="24"/>
              </w:rPr>
              <w:t>Domestic Abuse and Safe Tenure</w:t>
            </w:r>
            <w:r w:rsidRPr="00631D6A">
              <w:rPr>
                <w:noProof/>
                <w:webHidden/>
                <w:sz w:val="24"/>
                <w:szCs w:val="24"/>
              </w:rPr>
              <w:tab/>
            </w:r>
            <w:r w:rsidRPr="00631D6A">
              <w:rPr>
                <w:noProof/>
                <w:webHidden/>
                <w:sz w:val="24"/>
                <w:szCs w:val="24"/>
              </w:rPr>
              <w:fldChar w:fldCharType="begin"/>
            </w:r>
            <w:r w:rsidRPr="00631D6A">
              <w:rPr>
                <w:noProof/>
                <w:webHidden/>
                <w:sz w:val="24"/>
                <w:szCs w:val="24"/>
              </w:rPr>
              <w:instrText xml:space="preserve"> PAGEREF _Toc209557375 \h </w:instrText>
            </w:r>
            <w:r w:rsidRPr="00631D6A">
              <w:rPr>
                <w:noProof/>
                <w:webHidden/>
                <w:sz w:val="24"/>
                <w:szCs w:val="24"/>
              </w:rPr>
            </w:r>
            <w:r w:rsidRPr="00631D6A">
              <w:rPr>
                <w:noProof/>
                <w:webHidden/>
                <w:sz w:val="24"/>
                <w:szCs w:val="24"/>
              </w:rPr>
              <w:fldChar w:fldCharType="separate"/>
            </w:r>
            <w:r w:rsidR="008F17C6">
              <w:rPr>
                <w:noProof/>
                <w:webHidden/>
                <w:sz w:val="24"/>
                <w:szCs w:val="24"/>
              </w:rPr>
              <w:t>11</w:t>
            </w:r>
            <w:r w:rsidRPr="00631D6A">
              <w:rPr>
                <w:noProof/>
                <w:webHidden/>
                <w:sz w:val="24"/>
                <w:szCs w:val="24"/>
              </w:rPr>
              <w:fldChar w:fldCharType="end"/>
            </w:r>
          </w:hyperlink>
        </w:p>
        <w:p w14:paraId="6618F3F3" w14:textId="574732DE" w:rsidR="00762887" w:rsidRPr="00631D6A" w:rsidRDefault="00762887" w:rsidP="0605334C">
          <w:pPr>
            <w:pStyle w:val="TOC1"/>
            <w:tabs>
              <w:tab w:val="left" w:pos="720"/>
              <w:tab w:val="right" w:leader="dot" w:pos="9016"/>
            </w:tabs>
            <w:rPr>
              <w:rFonts w:ascii="Arial" w:eastAsia="Arial" w:hAnsi="Arial" w:cs="Arial"/>
              <w:noProof/>
              <w:sz w:val="24"/>
              <w:szCs w:val="24"/>
              <w:lang w:val="en-GB" w:eastAsia="en-GB"/>
            </w:rPr>
          </w:pPr>
          <w:hyperlink w:anchor="_Toc209557376" w:history="1">
            <w:r w:rsidRPr="00631D6A">
              <w:rPr>
                <w:rStyle w:val="Hyperlink"/>
                <w:rFonts w:ascii="Arial" w:hAnsi="Arial" w:cs="Arial"/>
                <w:noProof/>
                <w:sz w:val="24"/>
                <w:szCs w:val="24"/>
              </w:rPr>
              <w:t>11.</w:t>
            </w:r>
            <w:r w:rsidR="00631D6A" w:rsidRPr="0605334C">
              <w:rPr>
                <w:rFonts w:eastAsiaTheme="minorEastAsia"/>
                <w:noProof/>
                <w:sz w:val="24"/>
                <w:szCs w:val="24"/>
                <w:lang w:val="en-GB" w:eastAsia="en-GB"/>
              </w:rPr>
              <w:t xml:space="preserve">  </w:t>
            </w:r>
            <w:r w:rsidRPr="00631D6A">
              <w:rPr>
                <w:rStyle w:val="Hyperlink"/>
                <w:rFonts w:ascii="Arial" w:hAnsi="Arial" w:cs="Arial"/>
                <w:noProof/>
                <w:sz w:val="24"/>
                <w:szCs w:val="24"/>
              </w:rPr>
              <w:t>Downsizing and Transfer Support</w:t>
            </w:r>
            <w:r w:rsidRPr="00631D6A">
              <w:rPr>
                <w:noProof/>
                <w:webHidden/>
                <w:sz w:val="24"/>
                <w:szCs w:val="24"/>
              </w:rPr>
              <w:tab/>
            </w:r>
            <w:r w:rsidRPr="00631D6A">
              <w:rPr>
                <w:noProof/>
                <w:webHidden/>
                <w:sz w:val="24"/>
                <w:szCs w:val="24"/>
              </w:rPr>
              <w:fldChar w:fldCharType="begin"/>
            </w:r>
            <w:r w:rsidRPr="00631D6A">
              <w:rPr>
                <w:noProof/>
                <w:webHidden/>
                <w:sz w:val="24"/>
                <w:szCs w:val="24"/>
              </w:rPr>
              <w:instrText xml:space="preserve"> PAGEREF _Toc209557376 \h </w:instrText>
            </w:r>
            <w:r w:rsidRPr="00631D6A">
              <w:rPr>
                <w:noProof/>
                <w:webHidden/>
                <w:sz w:val="24"/>
                <w:szCs w:val="24"/>
              </w:rPr>
            </w:r>
            <w:r w:rsidRPr="00631D6A">
              <w:rPr>
                <w:noProof/>
                <w:webHidden/>
                <w:sz w:val="24"/>
                <w:szCs w:val="24"/>
              </w:rPr>
              <w:fldChar w:fldCharType="separate"/>
            </w:r>
            <w:r w:rsidR="008F17C6">
              <w:rPr>
                <w:noProof/>
                <w:webHidden/>
                <w:sz w:val="24"/>
                <w:szCs w:val="24"/>
              </w:rPr>
              <w:t>12</w:t>
            </w:r>
            <w:r w:rsidRPr="00631D6A">
              <w:rPr>
                <w:noProof/>
                <w:webHidden/>
                <w:sz w:val="24"/>
                <w:szCs w:val="24"/>
              </w:rPr>
              <w:fldChar w:fldCharType="end"/>
            </w:r>
          </w:hyperlink>
        </w:p>
        <w:p w14:paraId="6653A663" w14:textId="3BE370E6" w:rsidR="00762887" w:rsidRPr="00631D6A" w:rsidRDefault="00762887" w:rsidP="0605334C">
          <w:pPr>
            <w:pStyle w:val="TOC1"/>
            <w:tabs>
              <w:tab w:val="right" w:leader="dot" w:pos="9016"/>
            </w:tabs>
            <w:rPr>
              <w:rFonts w:ascii="Arial" w:eastAsia="Arial" w:hAnsi="Arial" w:cs="Arial"/>
              <w:noProof/>
              <w:sz w:val="24"/>
              <w:szCs w:val="24"/>
              <w:lang w:val="en-GB" w:eastAsia="en-GB"/>
            </w:rPr>
          </w:pPr>
          <w:hyperlink w:anchor="_Toc209557377" w:history="1">
            <w:r w:rsidRPr="00631D6A">
              <w:rPr>
                <w:rStyle w:val="Hyperlink"/>
                <w:rFonts w:ascii="Arial" w:hAnsi="Arial" w:cs="Arial"/>
                <w:noProof/>
                <w:sz w:val="24"/>
                <w:szCs w:val="24"/>
              </w:rPr>
              <w:t>12. Tenant Involvement</w:t>
            </w:r>
            <w:r w:rsidRPr="00631D6A">
              <w:rPr>
                <w:noProof/>
                <w:webHidden/>
                <w:sz w:val="24"/>
                <w:szCs w:val="24"/>
              </w:rPr>
              <w:tab/>
            </w:r>
            <w:r w:rsidRPr="00631D6A">
              <w:rPr>
                <w:noProof/>
                <w:webHidden/>
                <w:sz w:val="24"/>
                <w:szCs w:val="24"/>
              </w:rPr>
              <w:fldChar w:fldCharType="begin"/>
            </w:r>
            <w:r w:rsidRPr="00631D6A">
              <w:rPr>
                <w:noProof/>
                <w:webHidden/>
                <w:sz w:val="24"/>
                <w:szCs w:val="24"/>
              </w:rPr>
              <w:instrText xml:space="preserve"> PAGEREF _Toc209557377 \h </w:instrText>
            </w:r>
            <w:r w:rsidRPr="00631D6A">
              <w:rPr>
                <w:noProof/>
                <w:webHidden/>
                <w:sz w:val="24"/>
                <w:szCs w:val="24"/>
              </w:rPr>
            </w:r>
            <w:r w:rsidRPr="00631D6A">
              <w:rPr>
                <w:noProof/>
                <w:webHidden/>
                <w:sz w:val="24"/>
                <w:szCs w:val="24"/>
              </w:rPr>
              <w:fldChar w:fldCharType="separate"/>
            </w:r>
            <w:r w:rsidR="008F17C6">
              <w:rPr>
                <w:noProof/>
                <w:webHidden/>
                <w:sz w:val="24"/>
                <w:szCs w:val="24"/>
              </w:rPr>
              <w:t>12</w:t>
            </w:r>
            <w:r w:rsidRPr="00631D6A">
              <w:rPr>
                <w:noProof/>
                <w:webHidden/>
                <w:sz w:val="24"/>
                <w:szCs w:val="24"/>
              </w:rPr>
              <w:fldChar w:fldCharType="end"/>
            </w:r>
          </w:hyperlink>
        </w:p>
        <w:p w14:paraId="3223207F" w14:textId="6EBA80F1" w:rsidR="00762887" w:rsidRPr="00631D6A" w:rsidRDefault="00762887" w:rsidP="0605334C">
          <w:pPr>
            <w:pStyle w:val="TOC1"/>
            <w:tabs>
              <w:tab w:val="right" w:leader="dot" w:pos="9016"/>
            </w:tabs>
            <w:rPr>
              <w:rFonts w:ascii="Arial" w:eastAsia="Arial" w:hAnsi="Arial" w:cs="Arial"/>
              <w:noProof/>
              <w:sz w:val="24"/>
              <w:szCs w:val="24"/>
              <w:lang w:val="en-GB" w:eastAsia="en-GB"/>
            </w:rPr>
          </w:pPr>
          <w:hyperlink w:anchor="_Toc209557378" w:history="1">
            <w:r w:rsidRPr="00631D6A">
              <w:rPr>
                <w:rStyle w:val="Hyperlink"/>
                <w:rFonts w:ascii="Arial" w:hAnsi="Arial" w:cs="Arial"/>
                <w:noProof/>
                <w:sz w:val="24"/>
                <w:szCs w:val="24"/>
              </w:rPr>
              <w:t>13. Monitoring and Review</w:t>
            </w:r>
            <w:r w:rsidRPr="00631D6A">
              <w:rPr>
                <w:noProof/>
                <w:webHidden/>
                <w:sz w:val="24"/>
                <w:szCs w:val="24"/>
              </w:rPr>
              <w:tab/>
            </w:r>
            <w:r w:rsidRPr="00631D6A">
              <w:rPr>
                <w:noProof/>
                <w:webHidden/>
                <w:sz w:val="24"/>
                <w:szCs w:val="24"/>
              </w:rPr>
              <w:fldChar w:fldCharType="begin"/>
            </w:r>
            <w:r w:rsidRPr="00631D6A">
              <w:rPr>
                <w:noProof/>
                <w:webHidden/>
                <w:sz w:val="24"/>
                <w:szCs w:val="24"/>
              </w:rPr>
              <w:instrText xml:space="preserve"> PAGEREF _Toc209557378 \h </w:instrText>
            </w:r>
            <w:r w:rsidRPr="00631D6A">
              <w:rPr>
                <w:noProof/>
                <w:webHidden/>
                <w:sz w:val="24"/>
                <w:szCs w:val="24"/>
              </w:rPr>
            </w:r>
            <w:r w:rsidRPr="00631D6A">
              <w:rPr>
                <w:noProof/>
                <w:webHidden/>
                <w:sz w:val="24"/>
                <w:szCs w:val="24"/>
              </w:rPr>
              <w:fldChar w:fldCharType="separate"/>
            </w:r>
            <w:r w:rsidR="008F17C6">
              <w:rPr>
                <w:noProof/>
                <w:webHidden/>
                <w:sz w:val="24"/>
                <w:szCs w:val="24"/>
              </w:rPr>
              <w:t>13</w:t>
            </w:r>
            <w:r w:rsidRPr="00631D6A">
              <w:rPr>
                <w:noProof/>
                <w:webHidden/>
                <w:sz w:val="24"/>
                <w:szCs w:val="24"/>
              </w:rPr>
              <w:fldChar w:fldCharType="end"/>
            </w:r>
          </w:hyperlink>
        </w:p>
        <w:p w14:paraId="08A27DA2" w14:textId="6687B44D" w:rsidR="00762887" w:rsidRPr="00631D6A" w:rsidRDefault="00762887" w:rsidP="0605334C">
          <w:pPr>
            <w:pStyle w:val="TOC1"/>
            <w:tabs>
              <w:tab w:val="right" w:leader="dot" w:pos="9016"/>
            </w:tabs>
            <w:rPr>
              <w:rFonts w:ascii="Arial" w:eastAsia="Arial" w:hAnsi="Arial" w:cs="Arial"/>
              <w:noProof/>
              <w:sz w:val="24"/>
              <w:szCs w:val="24"/>
              <w:lang w:val="en-GB" w:eastAsia="en-GB"/>
            </w:rPr>
          </w:pPr>
          <w:hyperlink w:anchor="_Toc209557379" w:history="1">
            <w:r w:rsidRPr="00631D6A">
              <w:rPr>
                <w:rStyle w:val="Hyperlink"/>
                <w:rFonts w:ascii="Arial" w:hAnsi="Arial" w:cs="Arial"/>
                <w:noProof/>
                <w:sz w:val="24"/>
                <w:szCs w:val="24"/>
              </w:rPr>
              <w:t>Glossary of Terms</w:t>
            </w:r>
            <w:r w:rsidRPr="00631D6A">
              <w:rPr>
                <w:noProof/>
                <w:webHidden/>
                <w:sz w:val="24"/>
                <w:szCs w:val="24"/>
              </w:rPr>
              <w:tab/>
            </w:r>
            <w:r w:rsidRPr="00631D6A">
              <w:rPr>
                <w:noProof/>
                <w:webHidden/>
                <w:sz w:val="24"/>
                <w:szCs w:val="24"/>
              </w:rPr>
              <w:fldChar w:fldCharType="begin"/>
            </w:r>
            <w:r w:rsidRPr="00631D6A">
              <w:rPr>
                <w:noProof/>
                <w:webHidden/>
                <w:sz w:val="24"/>
                <w:szCs w:val="24"/>
              </w:rPr>
              <w:instrText xml:space="preserve"> PAGEREF _Toc209557379 \h </w:instrText>
            </w:r>
            <w:r w:rsidRPr="00631D6A">
              <w:rPr>
                <w:noProof/>
                <w:webHidden/>
                <w:sz w:val="24"/>
                <w:szCs w:val="24"/>
              </w:rPr>
            </w:r>
            <w:r w:rsidRPr="00631D6A">
              <w:rPr>
                <w:noProof/>
                <w:webHidden/>
                <w:sz w:val="24"/>
                <w:szCs w:val="24"/>
              </w:rPr>
              <w:fldChar w:fldCharType="separate"/>
            </w:r>
            <w:r w:rsidR="008F17C6">
              <w:rPr>
                <w:noProof/>
                <w:webHidden/>
                <w:sz w:val="24"/>
                <w:szCs w:val="24"/>
              </w:rPr>
              <w:t>15</w:t>
            </w:r>
            <w:r w:rsidRPr="00631D6A">
              <w:rPr>
                <w:noProof/>
                <w:webHidden/>
                <w:sz w:val="24"/>
                <w:szCs w:val="24"/>
              </w:rPr>
              <w:fldChar w:fldCharType="end"/>
            </w:r>
          </w:hyperlink>
        </w:p>
        <w:p w14:paraId="5625D5CE" w14:textId="5CBA6CFE" w:rsidR="00F47030" w:rsidRPr="00631D6A" w:rsidRDefault="00F47030" w:rsidP="0605334C">
          <w:pPr>
            <w:pStyle w:val="TOC1"/>
            <w:tabs>
              <w:tab w:val="right" w:leader="dot" w:pos="9015"/>
            </w:tabs>
            <w:rPr>
              <w:rStyle w:val="Hyperlink"/>
              <w:rFonts w:ascii="Arial" w:eastAsia="Arial" w:hAnsi="Arial" w:cs="Arial"/>
              <w:noProof/>
              <w:sz w:val="24"/>
              <w:szCs w:val="24"/>
              <w:lang w:eastAsia="en-IE"/>
            </w:rPr>
          </w:pPr>
          <w:r w:rsidRPr="0605334C">
            <w:rPr>
              <w:rFonts w:ascii="Arial" w:eastAsia="Arial" w:hAnsi="Arial" w:cs="Arial"/>
              <w:sz w:val="24"/>
              <w:szCs w:val="24"/>
            </w:rPr>
            <w:fldChar w:fldCharType="end"/>
          </w:r>
        </w:p>
      </w:sdtContent>
    </w:sdt>
    <w:p w14:paraId="1D253AF5" w14:textId="04881B1A" w:rsidR="00F47030" w:rsidRPr="00631D6A" w:rsidRDefault="00F47030" w:rsidP="0605334C">
      <w:pPr>
        <w:rPr>
          <w:rFonts w:ascii="Arial" w:eastAsia="Arial" w:hAnsi="Arial" w:cs="Arial"/>
          <w:sz w:val="24"/>
          <w:szCs w:val="24"/>
        </w:rPr>
      </w:pPr>
    </w:p>
    <w:p w14:paraId="2823694C" w14:textId="77777777" w:rsidR="00F47030" w:rsidRPr="008A2A1C" w:rsidRDefault="00F47030" w:rsidP="0605334C">
      <w:pPr>
        <w:rPr>
          <w:rFonts w:ascii="Arial" w:eastAsia="Arial" w:hAnsi="Arial" w:cs="Arial"/>
          <w:sz w:val="24"/>
          <w:szCs w:val="24"/>
        </w:rPr>
      </w:pPr>
    </w:p>
    <w:p w14:paraId="5A846306" w14:textId="77777777" w:rsidR="00CE6D82" w:rsidRPr="008A2A1C" w:rsidRDefault="00CE6D82" w:rsidP="0605334C">
      <w:pPr>
        <w:rPr>
          <w:rFonts w:ascii="Arial" w:eastAsia="Arial" w:hAnsi="Arial" w:cs="Arial"/>
          <w:sz w:val="24"/>
          <w:szCs w:val="24"/>
        </w:rPr>
      </w:pPr>
    </w:p>
    <w:p w14:paraId="693C56D5" w14:textId="77777777" w:rsidR="00CE6D82" w:rsidRPr="008A2A1C" w:rsidRDefault="00CE6D82" w:rsidP="0605334C">
      <w:pPr>
        <w:rPr>
          <w:rFonts w:ascii="Arial" w:eastAsia="Arial" w:hAnsi="Arial" w:cs="Arial"/>
          <w:sz w:val="24"/>
          <w:szCs w:val="24"/>
        </w:rPr>
      </w:pPr>
    </w:p>
    <w:p w14:paraId="2DD6A3B6" w14:textId="77777777" w:rsidR="00CE6D82" w:rsidRDefault="00CE6D82" w:rsidP="0605334C">
      <w:pPr>
        <w:rPr>
          <w:rFonts w:ascii="Arial" w:eastAsia="Arial" w:hAnsi="Arial" w:cs="Arial"/>
          <w:sz w:val="24"/>
          <w:szCs w:val="24"/>
        </w:rPr>
      </w:pPr>
    </w:p>
    <w:p w14:paraId="30063EF1" w14:textId="77777777" w:rsidR="007878A9" w:rsidRDefault="007878A9" w:rsidP="0605334C">
      <w:pPr>
        <w:rPr>
          <w:rFonts w:ascii="Arial" w:eastAsia="Arial" w:hAnsi="Arial" w:cs="Arial"/>
          <w:sz w:val="24"/>
          <w:szCs w:val="24"/>
        </w:rPr>
      </w:pPr>
    </w:p>
    <w:p w14:paraId="51DAA6E8" w14:textId="77777777" w:rsidR="007878A9" w:rsidRPr="008A2A1C" w:rsidRDefault="007878A9" w:rsidP="0605334C">
      <w:pPr>
        <w:rPr>
          <w:rFonts w:ascii="Arial" w:eastAsia="Arial" w:hAnsi="Arial" w:cs="Arial"/>
          <w:sz w:val="24"/>
          <w:szCs w:val="24"/>
        </w:rPr>
      </w:pPr>
    </w:p>
    <w:p w14:paraId="59078B21" w14:textId="77777777" w:rsidR="00CE6D82" w:rsidRPr="008A2A1C" w:rsidRDefault="00CE6D82" w:rsidP="0605334C">
      <w:pPr>
        <w:rPr>
          <w:rFonts w:ascii="Arial" w:eastAsia="Arial" w:hAnsi="Arial" w:cs="Arial"/>
          <w:sz w:val="24"/>
          <w:szCs w:val="24"/>
        </w:rPr>
      </w:pPr>
    </w:p>
    <w:p w14:paraId="0F09F780" w14:textId="77777777" w:rsidR="00CE6D82" w:rsidRPr="008A2A1C" w:rsidRDefault="00CE6D82" w:rsidP="0605334C">
      <w:pPr>
        <w:rPr>
          <w:rFonts w:ascii="Arial" w:eastAsia="Arial" w:hAnsi="Arial" w:cs="Arial"/>
          <w:sz w:val="24"/>
          <w:szCs w:val="24"/>
        </w:rPr>
      </w:pPr>
    </w:p>
    <w:p w14:paraId="6EF019B0" w14:textId="77777777" w:rsidR="00CE6D82" w:rsidRPr="008A2A1C" w:rsidRDefault="00CE6D82" w:rsidP="0605334C">
      <w:pPr>
        <w:rPr>
          <w:rFonts w:ascii="Arial" w:eastAsia="Arial" w:hAnsi="Arial" w:cs="Arial"/>
          <w:sz w:val="24"/>
          <w:szCs w:val="24"/>
        </w:rPr>
      </w:pPr>
    </w:p>
    <w:p w14:paraId="2156299B" w14:textId="77777777" w:rsidR="00CE6D82" w:rsidRDefault="00CE6D82" w:rsidP="0605334C">
      <w:pPr>
        <w:rPr>
          <w:rFonts w:ascii="Arial" w:eastAsia="Arial" w:hAnsi="Arial" w:cs="Arial"/>
          <w:sz w:val="24"/>
          <w:szCs w:val="24"/>
        </w:rPr>
      </w:pPr>
    </w:p>
    <w:p w14:paraId="44C85917" w14:textId="77777777" w:rsidR="00245CCB" w:rsidRDefault="00245CCB" w:rsidP="0605334C">
      <w:pPr>
        <w:rPr>
          <w:rFonts w:ascii="Arial" w:eastAsia="Arial" w:hAnsi="Arial" w:cs="Arial"/>
          <w:sz w:val="24"/>
          <w:szCs w:val="24"/>
        </w:rPr>
      </w:pPr>
    </w:p>
    <w:p w14:paraId="2E75BF63" w14:textId="77777777" w:rsidR="00245CCB" w:rsidRPr="008A2A1C" w:rsidRDefault="00245CCB" w:rsidP="0605334C">
      <w:pPr>
        <w:rPr>
          <w:rFonts w:ascii="Arial" w:eastAsia="Arial" w:hAnsi="Arial" w:cs="Arial"/>
          <w:sz w:val="24"/>
          <w:szCs w:val="24"/>
        </w:rPr>
      </w:pPr>
    </w:p>
    <w:p w14:paraId="02C38976" w14:textId="77777777" w:rsidR="00CE6D82" w:rsidRPr="008A2A1C" w:rsidRDefault="00CE6D82" w:rsidP="0605334C">
      <w:pPr>
        <w:rPr>
          <w:rFonts w:ascii="Arial" w:eastAsia="Arial" w:hAnsi="Arial" w:cs="Arial"/>
          <w:sz w:val="24"/>
          <w:szCs w:val="24"/>
        </w:rPr>
      </w:pPr>
    </w:p>
    <w:p w14:paraId="56423CDD" w14:textId="1FBE7CFB" w:rsidR="000E5D0E" w:rsidRPr="00346513" w:rsidRDefault="00C7341A" w:rsidP="0029501B">
      <w:pPr>
        <w:pStyle w:val="Heading1"/>
        <w:numPr>
          <w:ilvl w:val="0"/>
          <w:numId w:val="8"/>
        </w:numPr>
        <w:rPr>
          <w:rFonts w:ascii="Arial" w:eastAsia="Arial" w:hAnsi="Arial" w:cs="Arial"/>
          <w:b/>
          <w:bCs/>
          <w:color w:val="auto"/>
          <w:sz w:val="24"/>
          <w:szCs w:val="24"/>
        </w:rPr>
      </w:pPr>
      <w:bookmarkStart w:id="0" w:name="_Toc209557365"/>
      <w:r w:rsidRPr="0605334C">
        <w:rPr>
          <w:rFonts w:ascii="Arial" w:eastAsia="Arial" w:hAnsi="Arial" w:cs="Arial"/>
          <w:b/>
          <w:bCs/>
          <w:color w:val="auto"/>
          <w:sz w:val="24"/>
          <w:szCs w:val="24"/>
        </w:rPr>
        <w:lastRenderedPageBreak/>
        <w:t>Introduction</w:t>
      </w:r>
      <w:bookmarkEnd w:id="0"/>
    </w:p>
    <w:p w14:paraId="104F81A8" w14:textId="49FA54D3" w:rsidR="000154A9" w:rsidRDefault="000154A9" w:rsidP="0605334C">
      <w:pPr>
        <w:rPr>
          <w:rFonts w:ascii="Arial" w:eastAsia="Arial" w:hAnsi="Arial" w:cs="Arial"/>
          <w:sz w:val="24"/>
          <w:szCs w:val="24"/>
        </w:rPr>
      </w:pPr>
      <w:r w:rsidRPr="0605334C">
        <w:rPr>
          <w:rFonts w:ascii="Arial" w:eastAsia="Arial" w:hAnsi="Arial" w:cs="Arial"/>
          <w:sz w:val="24"/>
          <w:szCs w:val="24"/>
        </w:rPr>
        <w:t>Oxford City Council</w:t>
      </w:r>
      <w:r w:rsidR="00D066C5">
        <w:rPr>
          <w:rFonts w:ascii="Arial" w:eastAsia="Arial" w:hAnsi="Arial" w:cs="Arial"/>
          <w:sz w:val="24"/>
          <w:szCs w:val="24"/>
        </w:rPr>
        <w:t xml:space="preserve"> (“the Council”)</w:t>
      </w:r>
      <w:r w:rsidR="005A5BF0" w:rsidRPr="0605334C">
        <w:rPr>
          <w:rFonts w:ascii="Arial" w:eastAsia="Arial" w:hAnsi="Arial" w:cs="Arial"/>
          <w:sz w:val="24"/>
          <w:szCs w:val="24"/>
        </w:rPr>
        <w:t xml:space="preserve"> is a </w:t>
      </w:r>
      <w:r w:rsidRPr="0605334C">
        <w:rPr>
          <w:rFonts w:ascii="Arial" w:eastAsia="Arial" w:hAnsi="Arial" w:cs="Arial"/>
          <w:sz w:val="24"/>
          <w:szCs w:val="24"/>
        </w:rPr>
        <w:t>social housing landlord</w:t>
      </w:r>
      <w:r w:rsidR="005A5BF0" w:rsidRPr="0605334C">
        <w:rPr>
          <w:rFonts w:ascii="Arial" w:eastAsia="Arial" w:hAnsi="Arial" w:cs="Arial"/>
          <w:sz w:val="24"/>
          <w:szCs w:val="24"/>
        </w:rPr>
        <w:t xml:space="preserve"> and the </w:t>
      </w:r>
      <w:r w:rsidRPr="0605334C">
        <w:rPr>
          <w:rFonts w:ascii="Arial" w:eastAsia="Arial" w:hAnsi="Arial" w:cs="Arial"/>
          <w:sz w:val="24"/>
          <w:szCs w:val="24"/>
        </w:rPr>
        <w:t>Tenancy Policy sets out how it will operate and deliver the requirements of the Council’s overarching Tenancy Strategy (which sets expectations for all registered providers) including how we let homes, the types of tenanc</w:t>
      </w:r>
      <w:r w:rsidR="002924A5" w:rsidRPr="0605334C">
        <w:rPr>
          <w:rFonts w:ascii="Arial" w:eastAsia="Arial" w:hAnsi="Arial" w:cs="Arial"/>
          <w:sz w:val="24"/>
          <w:szCs w:val="24"/>
        </w:rPr>
        <w:t>ies</w:t>
      </w:r>
      <w:r w:rsidRPr="0605334C">
        <w:rPr>
          <w:rFonts w:ascii="Arial" w:eastAsia="Arial" w:hAnsi="Arial" w:cs="Arial"/>
          <w:sz w:val="24"/>
          <w:szCs w:val="24"/>
        </w:rPr>
        <w:t xml:space="preserve"> we offer, and how we help tenants to maintain their homes successfully.</w:t>
      </w:r>
    </w:p>
    <w:p w14:paraId="740CB8A1" w14:textId="1AFC8600" w:rsidR="00614832" w:rsidRPr="008A2A1C" w:rsidRDefault="00D066C5" w:rsidP="0605334C">
      <w:pPr>
        <w:rPr>
          <w:rFonts w:ascii="Arial" w:eastAsia="Arial" w:hAnsi="Arial" w:cs="Arial"/>
          <w:sz w:val="24"/>
          <w:szCs w:val="24"/>
        </w:rPr>
      </w:pPr>
      <w:r w:rsidRPr="38612036">
        <w:rPr>
          <w:rFonts w:ascii="Arial" w:eastAsia="Arial" w:hAnsi="Arial" w:cs="Arial"/>
          <w:sz w:val="24"/>
          <w:szCs w:val="24"/>
        </w:rPr>
        <w:t xml:space="preserve">The </w:t>
      </w:r>
      <w:r w:rsidR="00614832" w:rsidRPr="38612036">
        <w:rPr>
          <w:rFonts w:ascii="Arial" w:eastAsia="Arial" w:hAnsi="Arial" w:cs="Arial"/>
          <w:sz w:val="24"/>
          <w:szCs w:val="24"/>
        </w:rPr>
        <w:t xml:space="preserve">Council </w:t>
      </w:r>
      <w:r w:rsidR="007D4405" w:rsidRPr="38612036">
        <w:rPr>
          <w:rFonts w:ascii="Arial" w:eastAsia="Arial" w:hAnsi="Arial" w:cs="Arial"/>
          <w:sz w:val="24"/>
          <w:szCs w:val="24"/>
        </w:rPr>
        <w:t xml:space="preserve">manages </w:t>
      </w:r>
      <w:r w:rsidR="007C267B" w:rsidRPr="38612036">
        <w:rPr>
          <w:rFonts w:ascii="Arial" w:eastAsia="Arial" w:hAnsi="Arial" w:cs="Arial"/>
          <w:sz w:val="24"/>
          <w:szCs w:val="24"/>
        </w:rPr>
        <w:t>around 8,100</w:t>
      </w:r>
      <w:r w:rsidR="00614832" w:rsidRPr="38612036">
        <w:rPr>
          <w:rFonts w:ascii="Arial" w:eastAsia="Arial" w:hAnsi="Arial" w:cs="Arial"/>
          <w:sz w:val="24"/>
          <w:szCs w:val="24"/>
        </w:rPr>
        <w:t xml:space="preserve"> homes </w:t>
      </w:r>
      <w:r w:rsidR="007C267B" w:rsidRPr="38612036">
        <w:rPr>
          <w:rFonts w:ascii="Arial" w:eastAsia="Arial" w:hAnsi="Arial" w:cs="Arial"/>
          <w:sz w:val="24"/>
          <w:szCs w:val="24"/>
        </w:rPr>
        <w:t>with other</w:t>
      </w:r>
      <w:r w:rsidR="00614832" w:rsidRPr="38612036">
        <w:rPr>
          <w:rFonts w:ascii="Arial" w:eastAsia="Arial" w:hAnsi="Arial" w:cs="Arial"/>
          <w:sz w:val="24"/>
          <w:szCs w:val="24"/>
        </w:rPr>
        <w:t xml:space="preserve"> </w:t>
      </w:r>
      <w:r w:rsidR="2CBA7733" w:rsidRPr="38612036">
        <w:rPr>
          <w:rFonts w:ascii="Arial" w:eastAsia="Arial" w:hAnsi="Arial" w:cs="Arial"/>
          <w:sz w:val="24"/>
          <w:szCs w:val="24"/>
        </w:rPr>
        <w:t>r</w:t>
      </w:r>
      <w:r w:rsidR="00614832" w:rsidRPr="38612036">
        <w:rPr>
          <w:rFonts w:ascii="Arial" w:eastAsia="Arial" w:hAnsi="Arial" w:cs="Arial"/>
          <w:sz w:val="24"/>
          <w:szCs w:val="24"/>
        </w:rPr>
        <w:t xml:space="preserve">egistered </w:t>
      </w:r>
      <w:r w:rsidR="3741025D" w:rsidRPr="38612036">
        <w:rPr>
          <w:rFonts w:ascii="Arial" w:eastAsia="Arial" w:hAnsi="Arial" w:cs="Arial"/>
          <w:sz w:val="24"/>
          <w:szCs w:val="24"/>
        </w:rPr>
        <w:t>p</w:t>
      </w:r>
      <w:r w:rsidR="00614832" w:rsidRPr="38612036">
        <w:rPr>
          <w:rFonts w:ascii="Arial" w:eastAsia="Arial" w:hAnsi="Arial" w:cs="Arial"/>
          <w:sz w:val="24"/>
          <w:szCs w:val="24"/>
        </w:rPr>
        <w:t>roviders</w:t>
      </w:r>
      <w:r w:rsidR="007C267B" w:rsidRPr="38612036">
        <w:rPr>
          <w:rFonts w:ascii="Arial" w:eastAsia="Arial" w:hAnsi="Arial" w:cs="Arial"/>
          <w:sz w:val="24"/>
          <w:szCs w:val="24"/>
        </w:rPr>
        <w:t xml:space="preserve"> </w:t>
      </w:r>
      <w:r w:rsidR="00FE4EC6" w:rsidRPr="38612036">
        <w:rPr>
          <w:rFonts w:ascii="Arial" w:eastAsia="Arial" w:hAnsi="Arial" w:cs="Arial"/>
          <w:sz w:val="24"/>
          <w:szCs w:val="24"/>
        </w:rPr>
        <w:t>in Oxford</w:t>
      </w:r>
      <w:r w:rsidR="007C267B" w:rsidRPr="38612036">
        <w:rPr>
          <w:rFonts w:ascii="Arial" w:eastAsia="Arial" w:hAnsi="Arial" w:cs="Arial"/>
          <w:sz w:val="24"/>
          <w:szCs w:val="24"/>
        </w:rPr>
        <w:t xml:space="preserve"> managing </w:t>
      </w:r>
      <w:r w:rsidR="00FE4EC6" w:rsidRPr="38612036">
        <w:rPr>
          <w:rFonts w:ascii="Arial" w:eastAsia="Arial" w:hAnsi="Arial" w:cs="Arial"/>
          <w:sz w:val="24"/>
          <w:szCs w:val="24"/>
        </w:rPr>
        <w:t>around a fur</w:t>
      </w:r>
      <w:r w:rsidR="0081715A" w:rsidRPr="38612036">
        <w:rPr>
          <w:rFonts w:ascii="Arial" w:eastAsia="Arial" w:hAnsi="Arial" w:cs="Arial"/>
          <w:sz w:val="24"/>
          <w:szCs w:val="24"/>
        </w:rPr>
        <w:t>ther</w:t>
      </w:r>
      <w:r w:rsidR="007C267B" w:rsidRPr="38612036">
        <w:rPr>
          <w:rFonts w:ascii="Arial" w:eastAsia="Arial" w:hAnsi="Arial" w:cs="Arial"/>
          <w:sz w:val="24"/>
          <w:szCs w:val="24"/>
        </w:rPr>
        <w:t xml:space="preserve"> </w:t>
      </w:r>
      <w:r w:rsidR="008F3348" w:rsidRPr="38612036">
        <w:rPr>
          <w:rFonts w:ascii="Arial" w:eastAsia="Arial" w:hAnsi="Arial" w:cs="Arial"/>
          <w:sz w:val="24"/>
          <w:szCs w:val="24"/>
        </w:rPr>
        <w:t>4,100</w:t>
      </w:r>
      <w:r w:rsidR="00E01ACE" w:rsidRPr="38612036">
        <w:rPr>
          <w:rFonts w:ascii="Arial" w:eastAsia="Arial" w:hAnsi="Arial" w:cs="Arial"/>
          <w:sz w:val="24"/>
          <w:szCs w:val="24"/>
        </w:rPr>
        <w:t xml:space="preserve"> homes</w:t>
      </w:r>
      <w:r w:rsidR="00D16AB8" w:rsidRPr="38612036">
        <w:rPr>
          <w:rFonts w:ascii="Arial" w:eastAsia="Arial" w:hAnsi="Arial" w:cs="Arial"/>
          <w:sz w:val="24"/>
          <w:szCs w:val="24"/>
        </w:rPr>
        <w:t xml:space="preserve">. The Council </w:t>
      </w:r>
      <w:r w:rsidR="00434CE2" w:rsidRPr="38612036">
        <w:rPr>
          <w:rFonts w:ascii="Arial" w:eastAsia="Arial" w:hAnsi="Arial" w:cs="Arial"/>
          <w:sz w:val="24"/>
          <w:szCs w:val="24"/>
        </w:rPr>
        <w:t xml:space="preserve">works with registered provider partners via the </w:t>
      </w:r>
      <w:r w:rsidR="007D4405" w:rsidRPr="38612036">
        <w:rPr>
          <w:rFonts w:ascii="Arial" w:eastAsia="Arial" w:hAnsi="Arial" w:cs="Arial"/>
          <w:sz w:val="24"/>
          <w:szCs w:val="24"/>
        </w:rPr>
        <w:t>Oxford Register of Affordable Housing (ORAH)</w:t>
      </w:r>
      <w:r w:rsidR="00614832" w:rsidRPr="38612036">
        <w:rPr>
          <w:rFonts w:ascii="Arial" w:eastAsia="Arial" w:hAnsi="Arial" w:cs="Arial"/>
          <w:sz w:val="24"/>
          <w:szCs w:val="24"/>
        </w:rPr>
        <w:t xml:space="preserve"> Partnership Agreement</w:t>
      </w:r>
      <w:r w:rsidR="00434CE2" w:rsidRPr="38612036">
        <w:rPr>
          <w:rFonts w:ascii="Arial" w:eastAsia="Arial" w:hAnsi="Arial" w:cs="Arial"/>
          <w:sz w:val="24"/>
          <w:szCs w:val="24"/>
        </w:rPr>
        <w:t xml:space="preserve"> to </w:t>
      </w:r>
      <w:r w:rsidR="00E07FFE" w:rsidRPr="38612036">
        <w:rPr>
          <w:rFonts w:ascii="Arial" w:eastAsia="Arial" w:hAnsi="Arial" w:cs="Arial"/>
          <w:sz w:val="24"/>
          <w:szCs w:val="24"/>
        </w:rPr>
        <w:t>increase the supply of social housing in Oxford</w:t>
      </w:r>
      <w:r w:rsidR="002924A5" w:rsidRPr="38612036">
        <w:rPr>
          <w:rFonts w:ascii="Arial" w:eastAsia="Arial" w:hAnsi="Arial" w:cs="Arial"/>
          <w:sz w:val="24"/>
          <w:szCs w:val="24"/>
        </w:rPr>
        <w:t>. A</w:t>
      </w:r>
      <w:r w:rsidR="004020DE" w:rsidRPr="38612036">
        <w:rPr>
          <w:rFonts w:ascii="Arial" w:eastAsia="Arial" w:hAnsi="Arial" w:cs="Arial"/>
          <w:sz w:val="24"/>
          <w:szCs w:val="24"/>
        </w:rPr>
        <w:t xml:space="preserve">round 90% of available homes from partner landlords </w:t>
      </w:r>
      <w:r w:rsidR="002924A5" w:rsidRPr="38612036">
        <w:rPr>
          <w:rFonts w:ascii="Arial" w:eastAsia="Arial" w:hAnsi="Arial" w:cs="Arial"/>
          <w:sz w:val="24"/>
          <w:szCs w:val="24"/>
        </w:rPr>
        <w:t xml:space="preserve">are </w:t>
      </w:r>
      <w:r w:rsidR="004020DE" w:rsidRPr="38612036">
        <w:rPr>
          <w:rFonts w:ascii="Arial" w:eastAsia="Arial" w:hAnsi="Arial" w:cs="Arial"/>
          <w:sz w:val="24"/>
          <w:szCs w:val="24"/>
        </w:rPr>
        <w:t xml:space="preserve">allocated to households on </w:t>
      </w:r>
      <w:r w:rsidRPr="38612036">
        <w:rPr>
          <w:rFonts w:ascii="Arial" w:eastAsia="Arial" w:hAnsi="Arial" w:cs="Arial"/>
          <w:sz w:val="24"/>
          <w:szCs w:val="24"/>
        </w:rPr>
        <w:t xml:space="preserve">the </w:t>
      </w:r>
      <w:r w:rsidR="004020DE" w:rsidRPr="38612036">
        <w:rPr>
          <w:rFonts w:ascii="Arial" w:eastAsia="Arial" w:hAnsi="Arial" w:cs="Arial"/>
          <w:sz w:val="24"/>
          <w:szCs w:val="24"/>
        </w:rPr>
        <w:t>Council’s Housing Register.</w:t>
      </w:r>
    </w:p>
    <w:p w14:paraId="46394EB1" w14:textId="408E1B5E" w:rsidR="00B44B02" w:rsidRPr="008A2A1C" w:rsidRDefault="6C6A5DA7" w:rsidP="0605334C">
      <w:pPr>
        <w:rPr>
          <w:rFonts w:ascii="Arial" w:eastAsia="Arial" w:hAnsi="Arial" w:cs="Arial"/>
          <w:sz w:val="24"/>
          <w:szCs w:val="24"/>
        </w:rPr>
      </w:pPr>
      <w:r w:rsidRPr="0605334C">
        <w:rPr>
          <w:rFonts w:ascii="Arial" w:eastAsia="Arial" w:hAnsi="Arial" w:cs="Arial"/>
          <w:sz w:val="24"/>
          <w:szCs w:val="24"/>
        </w:rPr>
        <w:t xml:space="preserve">The Tenancy Policy </w:t>
      </w:r>
      <w:r w:rsidR="394CE91D" w:rsidRPr="0605334C">
        <w:rPr>
          <w:rFonts w:ascii="Arial" w:eastAsia="Arial" w:hAnsi="Arial" w:cs="Arial"/>
          <w:sz w:val="24"/>
          <w:szCs w:val="24"/>
        </w:rPr>
        <w:t xml:space="preserve">puts into action the priorities outlined </w:t>
      </w:r>
      <w:r w:rsidR="1C78B6C7" w:rsidRPr="0605334C">
        <w:rPr>
          <w:rFonts w:ascii="Arial" w:eastAsia="Arial" w:hAnsi="Arial" w:cs="Arial"/>
          <w:sz w:val="24"/>
          <w:szCs w:val="24"/>
        </w:rPr>
        <w:t xml:space="preserve">in the </w:t>
      </w:r>
      <w:r w:rsidR="394CE91D" w:rsidRPr="0605334C">
        <w:rPr>
          <w:rFonts w:ascii="Arial" w:eastAsia="Arial" w:hAnsi="Arial" w:cs="Arial"/>
          <w:sz w:val="24"/>
          <w:szCs w:val="24"/>
        </w:rPr>
        <w:t>Social Housing (Regulations) Act and Consumer Standards introduced by the Regulator of Social Housing (including the Tenancy Standard)</w:t>
      </w:r>
      <w:r w:rsidR="00AE5464" w:rsidRPr="0605334C">
        <w:rPr>
          <w:rFonts w:ascii="Arial" w:eastAsia="Arial" w:hAnsi="Arial" w:cs="Arial"/>
          <w:sz w:val="24"/>
          <w:szCs w:val="24"/>
        </w:rPr>
        <w:t xml:space="preserve"> as well as the Council’s </w:t>
      </w:r>
      <w:r w:rsidR="005D2860">
        <w:rPr>
          <w:rFonts w:ascii="Arial" w:eastAsia="Arial" w:hAnsi="Arial" w:cs="Arial"/>
          <w:sz w:val="24"/>
          <w:szCs w:val="24"/>
        </w:rPr>
        <w:t xml:space="preserve">strategy </w:t>
      </w:r>
      <w:r w:rsidR="00AE5464" w:rsidRPr="0605334C">
        <w:rPr>
          <w:rFonts w:ascii="Arial" w:eastAsia="Arial" w:hAnsi="Arial" w:cs="Arial"/>
          <w:sz w:val="24"/>
          <w:szCs w:val="24"/>
        </w:rPr>
        <w:t xml:space="preserve">objectives to provide </w:t>
      </w:r>
      <w:r w:rsidR="00AE5464" w:rsidRPr="0605334C">
        <w:rPr>
          <w:rFonts w:ascii="Arial" w:eastAsia="Arial" w:hAnsi="Arial" w:cs="Arial"/>
          <w:i/>
          <w:iCs/>
          <w:sz w:val="24"/>
          <w:szCs w:val="24"/>
        </w:rPr>
        <w:t xml:space="preserve">good affordable homes </w:t>
      </w:r>
      <w:r w:rsidR="00AE5464" w:rsidRPr="0605334C">
        <w:rPr>
          <w:rFonts w:ascii="Arial" w:eastAsia="Arial" w:hAnsi="Arial" w:cs="Arial"/>
          <w:sz w:val="24"/>
          <w:szCs w:val="24"/>
        </w:rPr>
        <w:t xml:space="preserve">and </w:t>
      </w:r>
      <w:r w:rsidR="00AE5464" w:rsidRPr="0605334C">
        <w:rPr>
          <w:rFonts w:ascii="Arial" w:eastAsia="Arial" w:hAnsi="Arial" w:cs="Arial"/>
          <w:i/>
          <w:iCs/>
          <w:sz w:val="24"/>
          <w:szCs w:val="24"/>
        </w:rPr>
        <w:t>thriving communities</w:t>
      </w:r>
      <w:r w:rsidR="00AE5464" w:rsidRPr="0605334C">
        <w:rPr>
          <w:rFonts w:ascii="Arial" w:eastAsia="Arial" w:hAnsi="Arial" w:cs="Arial"/>
          <w:sz w:val="24"/>
          <w:szCs w:val="24"/>
        </w:rPr>
        <w:t>.</w:t>
      </w:r>
    </w:p>
    <w:p w14:paraId="2A58131A" w14:textId="1C9F852F" w:rsidR="005E7085" w:rsidRPr="008A2A1C" w:rsidRDefault="00B44B02" w:rsidP="0605334C">
      <w:pPr>
        <w:rPr>
          <w:rFonts w:ascii="Arial" w:eastAsia="Arial" w:hAnsi="Arial" w:cs="Arial"/>
          <w:sz w:val="24"/>
          <w:szCs w:val="24"/>
        </w:rPr>
      </w:pPr>
      <w:r w:rsidRPr="74C533BD">
        <w:rPr>
          <w:rFonts w:ascii="Arial" w:eastAsia="Arial" w:hAnsi="Arial" w:cs="Arial"/>
          <w:sz w:val="24"/>
          <w:szCs w:val="24"/>
        </w:rPr>
        <w:t xml:space="preserve">This document updates and replaces Oxford City Council’s Tenancy Policy 2018-23 and has been informed by key </w:t>
      </w:r>
      <w:r w:rsidR="00D066C5">
        <w:rPr>
          <w:rFonts w:ascii="Arial" w:eastAsia="Arial" w:hAnsi="Arial" w:cs="Arial"/>
          <w:sz w:val="24"/>
          <w:szCs w:val="24"/>
        </w:rPr>
        <w:t>Council</w:t>
      </w:r>
      <w:r w:rsidRPr="74C533BD">
        <w:rPr>
          <w:rFonts w:ascii="Arial" w:eastAsia="Arial" w:hAnsi="Arial" w:cs="Arial"/>
          <w:sz w:val="24"/>
          <w:szCs w:val="24"/>
        </w:rPr>
        <w:t xml:space="preserve"> housing policies including</w:t>
      </w:r>
      <w:r w:rsidR="00615E60" w:rsidRPr="74C533BD">
        <w:rPr>
          <w:rFonts w:ascii="Arial" w:eastAsia="Arial" w:hAnsi="Arial" w:cs="Arial"/>
          <w:sz w:val="24"/>
          <w:szCs w:val="24"/>
        </w:rPr>
        <w:t xml:space="preserve"> the </w:t>
      </w:r>
      <w:r w:rsidR="009F6764" w:rsidRPr="74C533BD">
        <w:rPr>
          <w:rFonts w:ascii="Arial" w:eastAsia="Arial" w:hAnsi="Arial" w:cs="Arial"/>
          <w:sz w:val="24"/>
          <w:szCs w:val="24"/>
        </w:rPr>
        <w:t>Tenancy Strategy</w:t>
      </w:r>
      <w:r w:rsidR="00615E60" w:rsidRPr="74C533BD">
        <w:rPr>
          <w:rFonts w:ascii="Arial" w:eastAsia="Arial" w:hAnsi="Arial" w:cs="Arial"/>
          <w:sz w:val="24"/>
          <w:szCs w:val="24"/>
        </w:rPr>
        <w:t xml:space="preserve">, </w:t>
      </w:r>
      <w:r w:rsidRPr="74C533BD">
        <w:rPr>
          <w:rFonts w:ascii="Arial" w:eastAsia="Arial" w:hAnsi="Arial" w:cs="Arial"/>
          <w:sz w:val="24"/>
          <w:szCs w:val="24"/>
        </w:rPr>
        <w:t>Housing, Homelessness &amp; Rough Sleeping Strategy 2023-2028</w:t>
      </w:r>
      <w:r w:rsidR="00615E60" w:rsidRPr="74C533BD">
        <w:rPr>
          <w:rFonts w:ascii="Arial" w:eastAsia="Arial" w:hAnsi="Arial" w:cs="Arial"/>
          <w:sz w:val="24"/>
          <w:szCs w:val="24"/>
        </w:rPr>
        <w:t xml:space="preserve">, </w:t>
      </w:r>
      <w:r w:rsidRPr="74C533BD">
        <w:rPr>
          <w:rFonts w:ascii="Arial" w:eastAsia="Arial" w:hAnsi="Arial" w:cs="Arial"/>
          <w:sz w:val="24"/>
          <w:szCs w:val="24"/>
        </w:rPr>
        <w:t>Housing Allocations Scheme</w:t>
      </w:r>
      <w:r w:rsidR="00615E60" w:rsidRPr="74C533BD">
        <w:rPr>
          <w:rFonts w:ascii="Arial" w:eastAsia="Arial" w:hAnsi="Arial" w:cs="Arial"/>
          <w:sz w:val="24"/>
          <w:szCs w:val="24"/>
        </w:rPr>
        <w:t xml:space="preserve">, </w:t>
      </w:r>
      <w:r w:rsidRPr="74C533BD">
        <w:rPr>
          <w:rFonts w:ascii="Arial" w:eastAsia="Arial" w:hAnsi="Arial" w:cs="Arial"/>
          <w:sz w:val="24"/>
          <w:szCs w:val="24"/>
        </w:rPr>
        <w:t xml:space="preserve">Oxford City Council Strategy 2024-2028 </w:t>
      </w:r>
      <w:r w:rsidR="00615E60" w:rsidRPr="74C533BD">
        <w:rPr>
          <w:rFonts w:ascii="Arial" w:eastAsia="Arial" w:hAnsi="Arial" w:cs="Arial"/>
          <w:sz w:val="24"/>
          <w:szCs w:val="24"/>
        </w:rPr>
        <w:t xml:space="preserve">and </w:t>
      </w:r>
      <w:r w:rsidR="005B347B" w:rsidRPr="74C533BD">
        <w:rPr>
          <w:rFonts w:ascii="Arial" w:eastAsia="Arial" w:hAnsi="Arial" w:cs="Arial"/>
          <w:sz w:val="24"/>
          <w:szCs w:val="24"/>
        </w:rPr>
        <w:t>is also complimented by and supports a range of Council policies including the Council’s Domestic Abuse Policy for Service Users and Anti-Social Behaviour Policy.</w:t>
      </w:r>
    </w:p>
    <w:p w14:paraId="3D9403AC" w14:textId="0802C31B" w:rsidR="00C7341A" w:rsidRPr="008A2A1C" w:rsidRDefault="00C7341A" w:rsidP="0605334C">
      <w:pPr>
        <w:rPr>
          <w:rFonts w:ascii="Arial" w:eastAsia="Arial" w:hAnsi="Arial" w:cs="Arial"/>
          <w:sz w:val="24"/>
          <w:szCs w:val="24"/>
        </w:rPr>
      </w:pPr>
      <w:r w:rsidRPr="0605334C">
        <w:rPr>
          <w:rFonts w:ascii="Arial" w:eastAsia="Arial" w:hAnsi="Arial" w:cs="Arial"/>
          <w:sz w:val="24"/>
          <w:szCs w:val="24"/>
          <w:u w:val="single"/>
        </w:rPr>
        <w:t>The policy should be read alongside your Tenancy Agreement (which sets out your legal rights and responsibilities</w:t>
      </w:r>
      <w:r w:rsidR="002C4BBA" w:rsidRPr="0605334C">
        <w:rPr>
          <w:rFonts w:ascii="Arial" w:eastAsia="Arial" w:hAnsi="Arial" w:cs="Arial"/>
          <w:sz w:val="24"/>
          <w:szCs w:val="24"/>
          <w:u w:val="single"/>
        </w:rPr>
        <w:t>)</w:t>
      </w:r>
    </w:p>
    <w:p w14:paraId="112EF2BD" w14:textId="19C11BFF" w:rsidR="00C7341A" w:rsidRPr="008A2A1C" w:rsidRDefault="00A72F25" w:rsidP="0605334C">
      <w:pPr>
        <w:rPr>
          <w:rFonts w:ascii="Arial" w:eastAsia="Arial" w:hAnsi="Arial" w:cs="Arial"/>
          <w:sz w:val="24"/>
          <w:szCs w:val="24"/>
        </w:rPr>
      </w:pPr>
      <w:r w:rsidRPr="0605334C">
        <w:rPr>
          <w:rFonts w:ascii="Arial" w:eastAsia="Arial" w:hAnsi="Arial" w:cs="Arial"/>
          <w:sz w:val="24"/>
          <w:szCs w:val="24"/>
        </w:rPr>
        <w:t>If you require any further information, please contact your</w:t>
      </w:r>
      <w:r w:rsidR="008C2FBD" w:rsidRPr="0605334C">
        <w:rPr>
          <w:rFonts w:ascii="Arial" w:eastAsia="Arial" w:hAnsi="Arial" w:cs="Arial"/>
          <w:sz w:val="24"/>
          <w:szCs w:val="24"/>
        </w:rPr>
        <w:t xml:space="preserve"> allocated</w:t>
      </w:r>
      <w:r w:rsidRPr="0605334C">
        <w:rPr>
          <w:rFonts w:ascii="Arial" w:eastAsia="Arial" w:hAnsi="Arial" w:cs="Arial"/>
          <w:sz w:val="24"/>
          <w:szCs w:val="24"/>
        </w:rPr>
        <w:t xml:space="preserve"> </w:t>
      </w:r>
      <w:r w:rsidR="002C4BBA" w:rsidRPr="0605334C">
        <w:rPr>
          <w:rFonts w:ascii="Arial" w:eastAsia="Arial" w:hAnsi="Arial" w:cs="Arial"/>
          <w:sz w:val="24"/>
          <w:szCs w:val="24"/>
        </w:rPr>
        <w:t>H</w:t>
      </w:r>
      <w:r w:rsidRPr="0605334C">
        <w:rPr>
          <w:rFonts w:ascii="Arial" w:eastAsia="Arial" w:hAnsi="Arial" w:cs="Arial"/>
          <w:sz w:val="24"/>
          <w:szCs w:val="24"/>
        </w:rPr>
        <w:t xml:space="preserve">ousing </w:t>
      </w:r>
      <w:r w:rsidR="002C4BBA" w:rsidRPr="0605334C">
        <w:rPr>
          <w:rFonts w:ascii="Arial" w:eastAsia="Arial" w:hAnsi="Arial" w:cs="Arial"/>
          <w:sz w:val="24"/>
          <w:szCs w:val="24"/>
        </w:rPr>
        <w:t>O</w:t>
      </w:r>
      <w:r w:rsidRPr="0605334C">
        <w:rPr>
          <w:rFonts w:ascii="Arial" w:eastAsia="Arial" w:hAnsi="Arial" w:cs="Arial"/>
          <w:sz w:val="24"/>
          <w:szCs w:val="24"/>
        </w:rPr>
        <w:t xml:space="preserve">fficer or the Housing </w:t>
      </w:r>
      <w:r w:rsidR="00D52616" w:rsidRPr="0605334C">
        <w:rPr>
          <w:rFonts w:ascii="Arial" w:eastAsia="Arial" w:hAnsi="Arial" w:cs="Arial"/>
          <w:sz w:val="24"/>
          <w:szCs w:val="24"/>
        </w:rPr>
        <w:t xml:space="preserve">Services Team </w:t>
      </w:r>
      <w:r w:rsidRPr="0605334C">
        <w:rPr>
          <w:rFonts w:ascii="Arial" w:eastAsia="Arial" w:hAnsi="Arial" w:cs="Arial"/>
          <w:sz w:val="24"/>
          <w:szCs w:val="24"/>
        </w:rPr>
        <w:t>who will be happy to assist you.</w:t>
      </w:r>
    </w:p>
    <w:p w14:paraId="789C06A9" w14:textId="6FC59E4C" w:rsidR="00245CCB" w:rsidRPr="00346513" w:rsidRDefault="00C7341A" w:rsidP="0029501B">
      <w:pPr>
        <w:pStyle w:val="Heading1"/>
        <w:numPr>
          <w:ilvl w:val="0"/>
          <w:numId w:val="8"/>
        </w:numPr>
        <w:rPr>
          <w:rFonts w:ascii="Arial" w:eastAsia="Arial" w:hAnsi="Arial" w:cs="Arial"/>
          <w:b/>
          <w:bCs/>
          <w:color w:val="auto"/>
          <w:sz w:val="24"/>
          <w:szCs w:val="24"/>
        </w:rPr>
      </w:pPr>
      <w:bookmarkStart w:id="1" w:name="_Toc209557366"/>
      <w:r w:rsidRPr="3CCA82F7">
        <w:rPr>
          <w:rFonts w:ascii="Arial" w:eastAsia="Arial" w:hAnsi="Arial" w:cs="Arial"/>
          <w:b/>
          <w:bCs/>
          <w:color w:val="auto"/>
          <w:sz w:val="24"/>
          <w:szCs w:val="24"/>
        </w:rPr>
        <w:t>Allocations and Lettings</w:t>
      </w:r>
      <w:bookmarkEnd w:id="1"/>
    </w:p>
    <w:p w14:paraId="03F631D9" w14:textId="77777777" w:rsidR="0015161C" w:rsidRPr="008A2A1C" w:rsidRDefault="00C7341A" w:rsidP="0605334C">
      <w:pPr>
        <w:rPr>
          <w:rFonts w:ascii="Arial" w:eastAsia="Arial" w:hAnsi="Arial" w:cs="Arial"/>
          <w:sz w:val="24"/>
          <w:szCs w:val="24"/>
        </w:rPr>
      </w:pPr>
      <w:r w:rsidRPr="0605334C">
        <w:rPr>
          <w:rFonts w:ascii="Arial" w:eastAsia="Arial" w:hAnsi="Arial" w:cs="Arial"/>
          <w:sz w:val="24"/>
          <w:szCs w:val="24"/>
        </w:rPr>
        <w:t>All available council homes are allocated in accordance with the Council’s Allocations Scheme, which sets out who qualifies for housing, how priority is assessed, and how homes are offered.</w:t>
      </w:r>
    </w:p>
    <w:p w14:paraId="45AC001F" w14:textId="378810A4" w:rsidR="00245CCB" w:rsidRDefault="0015161C" w:rsidP="0605334C">
      <w:pPr>
        <w:spacing w:after="0"/>
        <w:rPr>
          <w:rFonts w:ascii="Arial" w:eastAsia="Arial" w:hAnsi="Arial" w:cs="Arial"/>
          <w:sz w:val="24"/>
          <w:szCs w:val="24"/>
        </w:rPr>
      </w:pPr>
      <w:r w:rsidRPr="0605334C">
        <w:rPr>
          <w:rFonts w:ascii="Arial" w:eastAsia="Arial" w:hAnsi="Arial" w:cs="Arial"/>
          <w:sz w:val="24"/>
          <w:szCs w:val="24"/>
        </w:rPr>
        <w:t xml:space="preserve">The Council works closely with the Oxford Register of Affordable Housing (ORAH) partners to maximise access to social housing. </w:t>
      </w:r>
      <w:r w:rsidR="00D066C5">
        <w:rPr>
          <w:rFonts w:ascii="Arial" w:eastAsia="Arial" w:hAnsi="Arial" w:cs="Arial"/>
          <w:sz w:val="24"/>
          <w:szCs w:val="24"/>
        </w:rPr>
        <w:t>The</w:t>
      </w:r>
      <w:r w:rsidRPr="0605334C">
        <w:rPr>
          <w:rFonts w:ascii="Arial" w:eastAsia="Arial" w:hAnsi="Arial" w:cs="Arial"/>
          <w:sz w:val="24"/>
          <w:szCs w:val="24"/>
        </w:rPr>
        <w:t xml:space="preserve"> Council is committed to making best use of its stock while meeting urgent housing need</w:t>
      </w:r>
      <w:r w:rsidR="00E3216A" w:rsidRPr="0605334C">
        <w:rPr>
          <w:rFonts w:ascii="Arial" w:eastAsia="Arial" w:hAnsi="Arial" w:cs="Arial"/>
          <w:sz w:val="24"/>
          <w:szCs w:val="24"/>
        </w:rPr>
        <w:t>,</w:t>
      </w:r>
      <w:r w:rsidRPr="0605334C">
        <w:rPr>
          <w:rFonts w:ascii="Arial" w:eastAsia="Arial" w:hAnsi="Arial" w:cs="Arial"/>
          <w:sz w:val="24"/>
          <w:szCs w:val="24"/>
        </w:rPr>
        <w:t xml:space="preserve"> supporting the prevention of homelessness</w:t>
      </w:r>
      <w:r w:rsidR="00E3216A" w:rsidRPr="0605334C">
        <w:rPr>
          <w:rFonts w:ascii="Arial" w:eastAsia="Arial" w:hAnsi="Arial" w:cs="Arial"/>
          <w:sz w:val="24"/>
          <w:szCs w:val="24"/>
        </w:rPr>
        <w:t xml:space="preserve"> </w:t>
      </w:r>
      <w:r w:rsidR="00FC2D7E" w:rsidRPr="0605334C">
        <w:rPr>
          <w:rFonts w:ascii="Arial" w:eastAsia="Arial" w:hAnsi="Arial" w:cs="Arial"/>
          <w:sz w:val="24"/>
          <w:szCs w:val="24"/>
        </w:rPr>
        <w:t xml:space="preserve">and meeting our aim to creates </w:t>
      </w:r>
      <w:r w:rsidR="00FC2D7E" w:rsidRPr="0605334C">
        <w:rPr>
          <w:rFonts w:ascii="Arial" w:eastAsia="Arial" w:hAnsi="Arial" w:cs="Arial"/>
          <w:i/>
          <w:iCs/>
          <w:sz w:val="24"/>
          <w:szCs w:val="24"/>
        </w:rPr>
        <w:t xml:space="preserve">great homes for all </w:t>
      </w:r>
      <w:r w:rsidR="00FC2D7E" w:rsidRPr="0605334C">
        <w:rPr>
          <w:rFonts w:ascii="Arial" w:eastAsia="Arial" w:hAnsi="Arial" w:cs="Arial"/>
          <w:sz w:val="24"/>
          <w:szCs w:val="24"/>
        </w:rPr>
        <w:t>in line with the Council’s Housing, Homelessness and Rough Sleeping Strategy 2023-2028.</w:t>
      </w:r>
    </w:p>
    <w:p w14:paraId="43D5970B" w14:textId="395715D9" w:rsidR="00351991" w:rsidRPr="008A2A1C" w:rsidRDefault="00C7341A" w:rsidP="0605334C">
      <w:pPr>
        <w:rPr>
          <w:rFonts w:ascii="Arial" w:eastAsia="Arial" w:hAnsi="Arial" w:cs="Arial"/>
          <w:sz w:val="24"/>
          <w:szCs w:val="24"/>
        </w:rPr>
      </w:pPr>
      <w:r>
        <w:br/>
      </w:r>
      <w:r w:rsidRPr="0605334C">
        <w:rPr>
          <w:rFonts w:ascii="Arial" w:eastAsia="Arial" w:hAnsi="Arial" w:cs="Arial"/>
          <w:sz w:val="24"/>
          <w:szCs w:val="24"/>
        </w:rPr>
        <w:t xml:space="preserve">Most properties are advertised through </w:t>
      </w:r>
      <w:r w:rsidR="007A0FC6">
        <w:rPr>
          <w:rFonts w:ascii="Arial" w:eastAsia="Arial" w:hAnsi="Arial" w:cs="Arial"/>
          <w:sz w:val="24"/>
          <w:szCs w:val="24"/>
        </w:rPr>
        <w:t xml:space="preserve">the </w:t>
      </w:r>
      <w:r w:rsidRPr="0605334C">
        <w:rPr>
          <w:rFonts w:ascii="Arial" w:eastAsia="Arial" w:hAnsi="Arial" w:cs="Arial"/>
          <w:sz w:val="24"/>
          <w:szCs w:val="24"/>
        </w:rPr>
        <w:t xml:space="preserve">Council’s Choice-Based Lettings (CBL) system, where applicants can bid for the </w:t>
      </w:r>
      <w:r w:rsidR="00B306D1" w:rsidRPr="0605334C">
        <w:rPr>
          <w:rFonts w:ascii="Arial" w:eastAsia="Arial" w:hAnsi="Arial" w:cs="Arial"/>
          <w:sz w:val="24"/>
          <w:szCs w:val="24"/>
        </w:rPr>
        <w:t>homes,</w:t>
      </w:r>
      <w:r w:rsidRPr="0605334C">
        <w:rPr>
          <w:rFonts w:ascii="Arial" w:eastAsia="Arial" w:hAnsi="Arial" w:cs="Arial"/>
          <w:sz w:val="24"/>
          <w:szCs w:val="24"/>
        </w:rPr>
        <w:t xml:space="preserve"> they are eligible for. The Allocations Scheme also allows for direct offers in certain circumstances, such as when a person is at risk of serious harm, or where there are urgent health or safeguarding needs.</w:t>
      </w:r>
      <w:r>
        <w:br/>
      </w:r>
      <w:r>
        <w:lastRenderedPageBreak/>
        <w:br/>
      </w:r>
      <w:r w:rsidRPr="0605334C">
        <w:rPr>
          <w:rFonts w:ascii="Arial" w:eastAsia="Arial" w:hAnsi="Arial" w:cs="Arial"/>
          <w:sz w:val="24"/>
          <w:szCs w:val="24"/>
        </w:rPr>
        <w:t xml:space="preserve">Some groups are not required to have a local connection to Oxford </w:t>
      </w:r>
      <w:proofErr w:type="gramStart"/>
      <w:r w:rsidRPr="0605334C">
        <w:rPr>
          <w:rFonts w:ascii="Arial" w:eastAsia="Arial" w:hAnsi="Arial" w:cs="Arial"/>
          <w:sz w:val="24"/>
          <w:szCs w:val="24"/>
        </w:rPr>
        <w:t>in order to</w:t>
      </w:r>
      <w:proofErr w:type="gramEnd"/>
      <w:r w:rsidRPr="0605334C">
        <w:rPr>
          <w:rFonts w:ascii="Arial" w:eastAsia="Arial" w:hAnsi="Arial" w:cs="Arial"/>
          <w:sz w:val="24"/>
          <w:szCs w:val="24"/>
        </w:rPr>
        <w:t xml:space="preserve"> </w:t>
      </w:r>
      <w:r w:rsidR="00F46A96" w:rsidRPr="0605334C">
        <w:rPr>
          <w:rFonts w:ascii="Arial" w:eastAsia="Arial" w:hAnsi="Arial" w:cs="Arial"/>
          <w:sz w:val="24"/>
          <w:szCs w:val="24"/>
        </w:rPr>
        <w:t>be accepted onto the affordable housing register.</w:t>
      </w:r>
      <w:r w:rsidRPr="0605334C">
        <w:rPr>
          <w:rFonts w:ascii="Arial" w:eastAsia="Arial" w:hAnsi="Arial" w:cs="Arial"/>
          <w:sz w:val="24"/>
          <w:szCs w:val="24"/>
        </w:rPr>
        <w:t xml:space="preserve"> This includes people fleeing domestic abuse, care leavers under 25, and members or former members of the armed forces.</w:t>
      </w:r>
      <w:r w:rsidR="003000DD" w:rsidRPr="0605334C">
        <w:rPr>
          <w:rFonts w:ascii="Arial" w:eastAsia="Arial" w:hAnsi="Arial" w:cs="Arial"/>
          <w:sz w:val="24"/>
          <w:szCs w:val="24"/>
        </w:rPr>
        <w:t xml:space="preserve"> </w:t>
      </w:r>
      <w:r>
        <w:br/>
      </w:r>
      <w:r>
        <w:br/>
      </w:r>
      <w:r w:rsidRPr="0605334C">
        <w:rPr>
          <w:rFonts w:ascii="Arial" w:eastAsia="Arial" w:hAnsi="Arial" w:cs="Arial"/>
          <w:sz w:val="24"/>
          <w:szCs w:val="24"/>
        </w:rPr>
        <w:t xml:space="preserve">The </w:t>
      </w:r>
      <w:r w:rsidR="00F46A96" w:rsidRPr="0605334C">
        <w:rPr>
          <w:rFonts w:ascii="Arial" w:eastAsia="Arial" w:hAnsi="Arial" w:cs="Arial"/>
          <w:sz w:val="24"/>
          <w:szCs w:val="24"/>
        </w:rPr>
        <w:t xml:space="preserve">allocation </w:t>
      </w:r>
      <w:r w:rsidRPr="0605334C">
        <w:rPr>
          <w:rFonts w:ascii="Arial" w:eastAsia="Arial" w:hAnsi="Arial" w:cs="Arial"/>
          <w:sz w:val="24"/>
          <w:szCs w:val="24"/>
        </w:rPr>
        <w:t>scheme also provides additional support to applicants with complex housing needs or who are moving on from supported housing. For full details</w:t>
      </w:r>
      <w:r w:rsidR="003000DD" w:rsidRPr="0605334C">
        <w:rPr>
          <w:rFonts w:ascii="Arial" w:eastAsia="Arial" w:hAnsi="Arial" w:cs="Arial"/>
          <w:sz w:val="24"/>
          <w:szCs w:val="24"/>
        </w:rPr>
        <w:t xml:space="preserve"> including exact local connection criteria</w:t>
      </w:r>
      <w:r w:rsidRPr="0605334C">
        <w:rPr>
          <w:rFonts w:ascii="Arial" w:eastAsia="Arial" w:hAnsi="Arial" w:cs="Arial"/>
          <w:sz w:val="24"/>
          <w:szCs w:val="24"/>
        </w:rPr>
        <w:t xml:space="preserve">, </w:t>
      </w:r>
      <w:r w:rsidR="00F46A96" w:rsidRPr="0605334C">
        <w:rPr>
          <w:rFonts w:ascii="Arial" w:eastAsia="Arial" w:hAnsi="Arial" w:cs="Arial"/>
          <w:sz w:val="24"/>
          <w:szCs w:val="24"/>
        </w:rPr>
        <w:t>residents</w:t>
      </w:r>
      <w:r w:rsidRPr="0605334C">
        <w:rPr>
          <w:rFonts w:ascii="Arial" w:eastAsia="Arial" w:hAnsi="Arial" w:cs="Arial"/>
          <w:sz w:val="24"/>
          <w:szCs w:val="24"/>
        </w:rPr>
        <w:t xml:space="preserve"> can refer to the Allocations Scheme available on the Council’s website</w:t>
      </w:r>
      <w:r w:rsidR="00351991" w:rsidRPr="0605334C">
        <w:rPr>
          <w:rFonts w:ascii="Arial" w:eastAsia="Arial" w:hAnsi="Arial" w:cs="Arial"/>
          <w:sz w:val="24"/>
          <w:szCs w:val="24"/>
        </w:rPr>
        <w:t>.</w:t>
      </w:r>
    </w:p>
    <w:p w14:paraId="5E5EEB66" w14:textId="57CD78C5" w:rsidR="009839D1" w:rsidRPr="008A2A1C" w:rsidRDefault="007A0FC6" w:rsidP="0605334C">
      <w:pPr>
        <w:rPr>
          <w:rFonts w:ascii="Arial" w:eastAsia="Arial" w:hAnsi="Arial" w:cs="Arial"/>
          <w:sz w:val="24"/>
          <w:szCs w:val="24"/>
        </w:rPr>
      </w:pPr>
      <w:r>
        <w:rPr>
          <w:rFonts w:ascii="Arial" w:eastAsia="Arial" w:hAnsi="Arial" w:cs="Arial"/>
          <w:sz w:val="24"/>
          <w:szCs w:val="24"/>
        </w:rPr>
        <w:t xml:space="preserve">The </w:t>
      </w:r>
      <w:r w:rsidR="00EC2966" w:rsidRPr="0605334C">
        <w:rPr>
          <w:rFonts w:ascii="Arial" w:eastAsia="Arial" w:hAnsi="Arial" w:cs="Arial"/>
          <w:sz w:val="24"/>
          <w:szCs w:val="24"/>
        </w:rPr>
        <w:t xml:space="preserve">Council is committed to ensuring fair and inclusive access to its </w:t>
      </w:r>
      <w:r w:rsidR="00AE59FF" w:rsidRPr="0605334C">
        <w:rPr>
          <w:rFonts w:ascii="Arial" w:eastAsia="Arial" w:hAnsi="Arial" w:cs="Arial"/>
          <w:sz w:val="24"/>
          <w:szCs w:val="24"/>
        </w:rPr>
        <w:t>allocations of housing</w:t>
      </w:r>
      <w:r w:rsidR="00EC2966" w:rsidRPr="0605334C">
        <w:rPr>
          <w:rFonts w:ascii="Arial" w:eastAsia="Arial" w:hAnsi="Arial" w:cs="Arial"/>
          <w:sz w:val="24"/>
          <w:szCs w:val="24"/>
        </w:rPr>
        <w:t xml:space="preserve">. We recognise that tenants and applicants may face different barriers based on </w:t>
      </w:r>
      <w:r w:rsidR="00FB5D63" w:rsidRPr="0605334C">
        <w:rPr>
          <w:rFonts w:ascii="Arial" w:eastAsia="Arial" w:hAnsi="Arial" w:cs="Arial"/>
          <w:sz w:val="24"/>
          <w:szCs w:val="24"/>
        </w:rPr>
        <w:t>protected characteristics as defined by the Equality Act 2010</w:t>
      </w:r>
      <w:r w:rsidR="00EC2966" w:rsidRPr="0605334C">
        <w:rPr>
          <w:rFonts w:ascii="Arial" w:eastAsia="Arial" w:hAnsi="Arial" w:cs="Arial"/>
          <w:sz w:val="24"/>
          <w:szCs w:val="24"/>
        </w:rPr>
        <w:t>. We aim</w:t>
      </w:r>
      <w:r w:rsidR="005A08DC" w:rsidRPr="0605334C">
        <w:rPr>
          <w:rFonts w:ascii="Arial" w:eastAsia="Arial" w:hAnsi="Arial" w:cs="Arial"/>
          <w:sz w:val="24"/>
          <w:szCs w:val="24"/>
        </w:rPr>
        <w:t xml:space="preserve"> to promote inclusive practices that are</w:t>
      </w:r>
      <w:r w:rsidR="00EC2966" w:rsidRPr="0605334C">
        <w:rPr>
          <w:rFonts w:ascii="Arial" w:eastAsia="Arial" w:hAnsi="Arial" w:cs="Arial"/>
          <w:sz w:val="24"/>
          <w:szCs w:val="24"/>
        </w:rPr>
        <w:t xml:space="preserve"> sensitive to individual </w:t>
      </w:r>
      <w:r w:rsidR="005A08DC" w:rsidRPr="0605334C">
        <w:rPr>
          <w:rFonts w:ascii="Arial" w:eastAsia="Arial" w:hAnsi="Arial" w:cs="Arial"/>
          <w:sz w:val="24"/>
          <w:szCs w:val="24"/>
        </w:rPr>
        <w:t>and diverse needs.</w:t>
      </w:r>
    </w:p>
    <w:p w14:paraId="19DEEECC" w14:textId="0E212320" w:rsidR="00653325" w:rsidRPr="00346513" w:rsidRDefault="00C7341A" w:rsidP="0029501B">
      <w:pPr>
        <w:pStyle w:val="Heading1"/>
        <w:numPr>
          <w:ilvl w:val="0"/>
          <w:numId w:val="8"/>
        </w:numPr>
        <w:rPr>
          <w:rFonts w:ascii="Arial" w:eastAsia="Arial" w:hAnsi="Arial" w:cs="Arial"/>
          <w:b/>
          <w:bCs/>
          <w:color w:val="auto"/>
          <w:sz w:val="24"/>
          <w:szCs w:val="24"/>
        </w:rPr>
      </w:pPr>
      <w:bookmarkStart w:id="2" w:name="_Toc209557367"/>
      <w:r w:rsidRPr="0605334C">
        <w:rPr>
          <w:rFonts w:ascii="Arial" w:eastAsia="Arial" w:hAnsi="Arial" w:cs="Arial"/>
          <w:b/>
          <w:bCs/>
          <w:color w:val="auto"/>
          <w:sz w:val="24"/>
          <w:szCs w:val="24"/>
        </w:rPr>
        <w:t>Types of Tenancy</w:t>
      </w:r>
      <w:bookmarkEnd w:id="2"/>
    </w:p>
    <w:p w14:paraId="22D21BDB" w14:textId="10B77302" w:rsidR="00C7341A" w:rsidRPr="008A2A1C" w:rsidRDefault="00DC5E06" w:rsidP="0605334C">
      <w:pPr>
        <w:rPr>
          <w:rFonts w:ascii="Arial" w:eastAsia="Arial" w:hAnsi="Arial" w:cs="Arial"/>
          <w:sz w:val="24"/>
          <w:szCs w:val="24"/>
        </w:rPr>
      </w:pPr>
      <w:r>
        <w:rPr>
          <w:rFonts w:ascii="Arial" w:eastAsia="Arial" w:hAnsi="Arial" w:cs="Arial"/>
          <w:sz w:val="24"/>
          <w:szCs w:val="24"/>
        </w:rPr>
        <w:t xml:space="preserve">The </w:t>
      </w:r>
      <w:r w:rsidR="00C7341A" w:rsidRPr="0605334C">
        <w:rPr>
          <w:rFonts w:ascii="Arial" w:eastAsia="Arial" w:hAnsi="Arial" w:cs="Arial"/>
          <w:sz w:val="24"/>
          <w:szCs w:val="24"/>
        </w:rPr>
        <w:t xml:space="preserve">Council supports the use of Introductory and Secure </w:t>
      </w:r>
      <w:r w:rsidR="004E4271">
        <w:rPr>
          <w:rFonts w:ascii="Arial" w:eastAsia="Arial" w:hAnsi="Arial" w:cs="Arial"/>
          <w:sz w:val="24"/>
          <w:szCs w:val="24"/>
        </w:rPr>
        <w:t>L</w:t>
      </w:r>
      <w:r w:rsidR="00C7341A" w:rsidRPr="0605334C">
        <w:rPr>
          <w:rFonts w:ascii="Arial" w:eastAsia="Arial" w:hAnsi="Arial" w:cs="Arial"/>
          <w:sz w:val="24"/>
          <w:szCs w:val="24"/>
        </w:rPr>
        <w:t>ifetime tenancies</w:t>
      </w:r>
      <w:r w:rsidR="002D0B84">
        <w:rPr>
          <w:rFonts w:ascii="Arial" w:eastAsia="Arial" w:hAnsi="Arial" w:cs="Arial"/>
          <w:sz w:val="24"/>
          <w:szCs w:val="24"/>
        </w:rPr>
        <w:t xml:space="preserve"> (“</w:t>
      </w:r>
      <w:r w:rsidR="00841062">
        <w:rPr>
          <w:rFonts w:ascii="Arial" w:eastAsia="Arial" w:hAnsi="Arial" w:cs="Arial"/>
          <w:sz w:val="24"/>
          <w:szCs w:val="24"/>
        </w:rPr>
        <w:t>S</w:t>
      </w:r>
      <w:r w:rsidR="002D0B84">
        <w:rPr>
          <w:rFonts w:ascii="Arial" w:eastAsia="Arial" w:hAnsi="Arial" w:cs="Arial"/>
          <w:sz w:val="24"/>
          <w:szCs w:val="24"/>
        </w:rPr>
        <w:t>ecure</w:t>
      </w:r>
      <w:r w:rsidR="00841062">
        <w:rPr>
          <w:rFonts w:ascii="Arial" w:eastAsia="Arial" w:hAnsi="Arial" w:cs="Arial"/>
          <w:sz w:val="24"/>
          <w:szCs w:val="24"/>
        </w:rPr>
        <w:t xml:space="preserve"> Tenancy”)</w:t>
      </w:r>
      <w:r w:rsidR="002D0B84">
        <w:rPr>
          <w:rFonts w:ascii="Arial" w:eastAsia="Arial" w:hAnsi="Arial" w:cs="Arial"/>
          <w:sz w:val="24"/>
          <w:szCs w:val="24"/>
        </w:rPr>
        <w:t xml:space="preserve"> </w:t>
      </w:r>
      <w:r w:rsidR="00C7341A" w:rsidRPr="0605334C">
        <w:rPr>
          <w:rFonts w:ascii="Arial" w:eastAsia="Arial" w:hAnsi="Arial" w:cs="Arial"/>
          <w:sz w:val="24"/>
          <w:szCs w:val="24"/>
        </w:rPr>
        <w:t>as the default tenure types. These provide long-term stability and support the Council’s ambition to reduce housing insecurity and promote inclusiv</w:t>
      </w:r>
      <w:r w:rsidR="00F75F47" w:rsidRPr="0605334C">
        <w:rPr>
          <w:rFonts w:ascii="Arial" w:eastAsia="Arial" w:hAnsi="Arial" w:cs="Arial"/>
          <w:sz w:val="24"/>
          <w:szCs w:val="24"/>
        </w:rPr>
        <w:t>ity.</w:t>
      </w:r>
    </w:p>
    <w:p w14:paraId="555697DB" w14:textId="668FC7A6" w:rsidR="00A54FF6" w:rsidRDefault="00DC5E06" w:rsidP="0605334C">
      <w:pPr>
        <w:rPr>
          <w:rFonts w:ascii="Arial" w:eastAsia="Arial" w:hAnsi="Arial" w:cs="Arial"/>
          <w:sz w:val="24"/>
          <w:szCs w:val="24"/>
        </w:rPr>
      </w:pPr>
      <w:r>
        <w:rPr>
          <w:rFonts w:ascii="Arial" w:eastAsia="Arial" w:hAnsi="Arial" w:cs="Arial"/>
          <w:sz w:val="24"/>
          <w:szCs w:val="24"/>
        </w:rPr>
        <w:t>The</w:t>
      </w:r>
      <w:r w:rsidR="008B4A41" w:rsidRPr="0605334C">
        <w:rPr>
          <w:rFonts w:ascii="Arial" w:eastAsia="Arial" w:hAnsi="Arial" w:cs="Arial"/>
          <w:sz w:val="24"/>
          <w:szCs w:val="24"/>
        </w:rPr>
        <w:t xml:space="preserve"> Council uses a 12-month Introductory Tenancy for new </w:t>
      </w:r>
      <w:r>
        <w:rPr>
          <w:rFonts w:ascii="Arial" w:eastAsia="Arial" w:hAnsi="Arial" w:cs="Arial"/>
          <w:sz w:val="24"/>
          <w:szCs w:val="24"/>
        </w:rPr>
        <w:t>C</w:t>
      </w:r>
      <w:r w:rsidR="008B4A41" w:rsidRPr="0605334C">
        <w:rPr>
          <w:rFonts w:ascii="Arial" w:eastAsia="Arial" w:hAnsi="Arial" w:cs="Arial"/>
          <w:sz w:val="24"/>
          <w:szCs w:val="24"/>
        </w:rPr>
        <w:t>ouncil tenants as a trial period, which automatically converts to a Secure Tenancy if the tenant complies with the terms of the agreement.</w:t>
      </w:r>
      <w:r w:rsidR="00A9352D" w:rsidRPr="0605334C">
        <w:rPr>
          <w:rFonts w:ascii="Arial" w:eastAsia="Arial" w:hAnsi="Arial" w:cs="Arial"/>
          <w:sz w:val="24"/>
          <w:szCs w:val="24"/>
        </w:rPr>
        <w:t xml:space="preserve"> </w:t>
      </w:r>
    </w:p>
    <w:p w14:paraId="244606D6" w14:textId="77777777" w:rsidR="00A54FF6" w:rsidRPr="00A54FF6" w:rsidRDefault="00A54FF6" w:rsidP="0605334C">
      <w:pPr>
        <w:rPr>
          <w:rFonts w:ascii="Arial" w:eastAsia="Arial" w:hAnsi="Arial" w:cs="Arial"/>
          <w:b/>
          <w:bCs/>
          <w:sz w:val="24"/>
          <w:szCs w:val="24"/>
          <w:lang w:val="en-GB"/>
        </w:rPr>
      </w:pPr>
      <w:r w:rsidRPr="0605334C">
        <w:rPr>
          <w:rFonts w:ascii="Arial" w:eastAsia="Arial" w:hAnsi="Arial" w:cs="Arial"/>
          <w:b/>
          <w:bCs/>
          <w:sz w:val="24"/>
          <w:szCs w:val="24"/>
          <w:lang w:val="en-GB"/>
        </w:rPr>
        <w:t>Introductory Tenancies</w:t>
      </w:r>
    </w:p>
    <w:p w14:paraId="2D810E91" w14:textId="2E8AE807" w:rsidR="00A54FF6" w:rsidRPr="00A54FF6" w:rsidRDefault="00A54FF6" w:rsidP="0605334C">
      <w:pPr>
        <w:rPr>
          <w:rFonts w:ascii="Arial" w:eastAsia="Arial" w:hAnsi="Arial" w:cs="Arial"/>
          <w:sz w:val="24"/>
          <w:szCs w:val="24"/>
          <w:lang w:val="en-GB"/>
        </w:rPr>
      </w:pPr>
      <w:r w:rsidRPr="0605334C">
        <w:rPr>
          <w:rFonts w:ascii="Arial" w:eastAsia="Arial" w:hAnsi="Arial" w:cs="Arial"/>
          <w:sz w:val="24"/>
          <w:szCs w:val="24"/>
          <w:lang w:val="en-GB"/>
        </w:rPr>
        <w:t xml:space="preserve">When you become a tenant with </w:t>
      </w:r>
      <w:r w:rsidR="00DC5E06">
        <w:rPr>
          <w:rFonts w:ascii="Arial" w:eastAsia="Arial" w:hAnsi="Arial" w:cs="Arial"/>
          <w:sz w:val="24"/>
          <w:szCs w:val="24"/>
          <w:lang w:val="en-GB"/>
        </w:rPr>
        <w:t>the</w:t>
      </w:r>
      <w:r w:rsidR="00B168DB">
        <w:rPr>
          <w:rFonts w:ascii="Arial" w:eastAsia="Arial" w:hAnsi="Arial" w:cs="Arial"/>
          <w:sz w:val="24"/>
          <w:szCs w:val="24"/>
          <w:lang w:val="en-GB"/>
        </w:rPr>
        <w:t xml:space="preserve"> Council</w:t>
      </w:r>
      <w:r w:rsidRPr="0605334C">
        <w:rPr>
          <w:rFonts w:ascii="Arial" w:eastAsia="Arial" w:hAnsi="Arial" w:cs="Arial"/>
          <w:sz w:val="24"/>
          <w:szCs w:val="24"/>
          <w:lang w:val="en-GB"/>
        </w:rPr>
        <w:t xml:space="preserve"> you will be given an introductory tenancy if:</w:t>
      </w:r>
    </w:p>
    <w:p w14:paraId="4B18ADD0" w14:textId="77777777" w:rsidR="00A54FF6" w:rsidRPr="00A54FF6" w:rsidRDefault="00A54FF6" w:rsidP="0029501B">
      <w:pPr>
        <w:numPr>
          <w:ilvl w:val="0"/>
          <w:numId w:val="9"/>
        </w:numPr>
        <w:rPr>
          <w:rFonts w:ascii="Arial" w:eastAsia="Arial" w:hAnsi="Arial" w:cs="Arial"/>
          <w:sz w:val="24"/>
          <w:szCs w:val="24"/>
          <w:lang w:val="en-GB"/>
        </w:rPr>
      </w:pPr>
      <w:r w:rsidRPr="0605334C">
        <w:rPr>
          <w:rFonts w:ascii="Arial" w:eastAsia="Arial" w:hAnsi="Arial" w:cs="Arial"/>
          <w:sz w:val="24"/>
          <w:szCs w:val="24"/>
          <w:lang w:val="en-GB"/>
        </w:rPr>
        <w:t>you have never rented a home from us before</w:t>
      </w:r>
    </w:p>
    <w:p w14:paraId="0CD0D5F0" w14:textId="77777777" w:rsidR="00A54FF6" w:rsidRPr="00A54FF6" w:rsidRDefault="00A54FF6" w:rsidP="0029501B">
      <w:pPr>
        <w:numPr>
          <w:ilvl w:val="0"/>
          <w:numId w:val="9"/>
        </w:numPr>
        <w:rPr>
          <w:rFonts w:ascii="Arial" w:eastAsia="Arial" w:hAnsi="Arial" w:cs="Arial"/>
          <w:sz w:val="24"/>
          <w:szCs w:val="24"/>
          <w:lang w:val="en-GB"/>
        </w:rPr>
      </w:pPr>
      <w:r w:rsidRPr="0605334C">
        <w:rPr>
          <w:rFonts w:ascii="Arial" w:eastAsia="Arial" w:hAnsi="Arial" w:cs="Arial"/>
          <w:sz w:val="24"/>
          <w:szCs w:val="24"/>
          <w:lang w:val="en-GB"/>
        </w:rPr>
        <w:t>you have only rented from a private landlord</w:t>
      </w:r>
    </w:p>
    <w:p w14:paraId="42AC15B4" w14:textId="77777777" w:rsidR="00A54FF6" w:rsidRPr="00A54FF6" w:rsidRDefault="00A54FF6" w:rsidP="0029501B">
      <w:pPr>
        <w:numPr>
          <w:ilvl w:val="0"/>
          <w:numId w:val="9"/>
        </w:numPr>
        <w:rPr>
          <w:rFonts w:ascii="Arial" w:eastAsia="Arial" w:hAnsi="Arial" w:cs="Arial"/>
          <w:sz w:val="24"/>
          <w:szCs w:val="24"/>
          <w:lang w:val="en-GB"/>
        </w:rPr>
      </w:pPr>
      <w:r w:rsidRPr="0605334C">
        <w:rPr>
          <w:rFonts w:ascii="Arial" w:eastAsia="Arial" w:hAnsi="Arial" w:cs="Arial"/>
          <w:sz w:val="24"/>
          <w:szCs w:val="24"/>
          <w:lang w:val="en-GB"/>
        </w:rPr>
        <w:t>you have had a period away from being a tenant of a council or a housing association</w:t>
      </w:r>
    </w:p>
    <w:p w14:paraId="5EC97919" w14:textId="519A6E6F" w:rsidR="00A54FF6" w:rsidRPr="00A54FF6" w:rsidRDefault="00A54FF6" w:rsidP="0605334C">
      <w:pPr>
        <w:rPr>
          <w:rFonts w:ascii="Arial" w:eastAsia="Arial" w:hAnsi="Arial" w:cs="Arial"/>
          <w:sz w:val="24"/>
          <w:szCs w:val="24"/>
          <w:lang w:val="en-GB"/>
        </w:rPr>
      </w:pPr>
      <w:r w:rsidRPr="0605334C">
        <w:rPr>
          <w:rFonts w:ascii="Arial" w:eastAsia="Arial" w:hAnsi="Arial" w:cs="Arial"/>
          <w:sz w:val="24"/>
          <w:szCs w:val="24"/>
          <w:lang w:val="en-GB"/>
        </w:rPr>
        <w:t>This will normally last for a year. You will usually be given a secure</w:t>
      </w:r>
      <w:r w:rsidR="00661A00">
        <w:rPr>
          <w:rFonts w:ascii="Arial" w:eastAsia="Arial" w:hAnsi="Arial" w:cs="Arial"/>
          <w:sz w:val="24"/>
          <w:szCs w:val="24"/>
          <w:lang w:val="en-GB"/>
        </w:rPr>
        <w:t xml:space="preserve"> lifetime</w:t>
      </w:r>
      <w:r w:rsidRPr="0605334C">
        <w:rPr>
          <w:rFonts w:ascii="Arial" w:eastAsia="Arial" w:hAnsi="Arial" w:cs="Arial"/>
          <w:sz w:val="24"/>
          <w:szCs w:val="24"/>
          <w:lang w:val="en-GB"/>
        </w:rPr>
        <w:t xml:space="preserve"> tenancy at the end of the year </w:t>
      </w:r>
      <w:proofErr w:type="gramStart"/>
      <w:r w:rsidRPr="0605334C">
        <w:rPr>
          <w:rFonts w:ascii="Arial" w:eastAsia="Arial" w:hAnsi="Arial" w:cs="Arial"/>
          <w:sz w:val="24"/>
          <w:szCs w:val="24"/>
          <w:lang w:val="en-GB"/>
        </w:rPr>
        <w:t>as long as</w:t>
      </w:r>
      <w:proofErr w:type="gramEnd"/>
      <w:r w:rsidRPr="0605334C">
        <w:rPr>
          <w:rFonts w:ascii="Arial" w:eastAsia="Arial" w:hAnsi="Arial" w:cs="Arial"/>
          <w:sz w:val="24"/>
          <w:szCs w:val="24"/>
          <w:lang w:val="en-GB"/>
        </w:rPr>
        <w:t xml:space="preserve"> you have not broken your introductory tenancy agreement.</w:t>
      </w:r>
    </w:p>
    <w:p w14:paraId="7237A4B2" w14:textId="77777777" w:rsidR="00A54FF6" w:rsidRPr="00A54FF6" w:rsidRDefault="00A54FF6" w:rsidP="0605334C">
      <w:pPr>
        <w:rPr>
          <w:rFonts w:ascii="Arial" w:eastAsia="Arial" w:hAnsi="Arial" w:cs="Arial"/>
          <w:sz w:val="24"/>
          <w:szCs w:val="24"/>
          <w:lang w:val="en-GB"/>
        </w:rPr>
      </w:pPr>
      <w:r w:rsidRPr="0605334C">
        <w:rPr>
          <w:rFonts w:ascii="Arial" w:eastAsia="Arial" w:hAnsi="Arial" w:cs="Arial"/>
          <w:sz w:val="24"/>
          <w:szCs w:val="24"/>
          <w:lang w:val="en-GB"/>
        </w:rPr>
        <w:t>With an introductory tenancy some of your rights are limited:</w:t>
      </w:r>
    </w:p>
    <w:p w14:paraId="5BB64117" w14:textId="77777777" w:rsidR="00A54FF6" w:rsidRPr="00A54FF6" w:rsidRDefault="00A54FF6" w:rsidP="0029501B">
      <w:pPr>
        <w:numPr>
          <w:ilvl w:val="0"/>
          <w:numId w:val="10"/>
        </w:numPr>
        <w:rPr>
          <w:rFonts w:ascii="Arial" w:eastAsia="Arial" w:hAnsi="Arial" w:cs="Arial"/>
          <w:sz w:val="24"/>
          <w:szCs w:val="24"/>
          <w:lang w:val="en-GB"/>
        </w:rPr>
      </w:pPr>
      <w:r w:rsidRPr="0605334C">
        <w:rPr>
          <w:rFonts w:ascii="Arial" w:eastAsia="Arial" w:hAnsi="Arial" w:cs="Arial"/>
          <w:sz w:val="24"/>
          <w:szCs w:val="24"/>
          <w:lang w:val="en-GB"/>
        </w:rPr>
        <w:t>you cannot apply to buy your home</w:t>
      </w:r>
    </w:p>
    <w:p w14:paraId="79EBF614" w14:textId="77777777" w:rsidR="00A54FF6" w:rsidRPr="00A54FF6" w:rsidRDefault="00A54FF6" w:rsidP="0029501B">
      <w:pPr>
        <w:numPr>
          <w:ilvl w:val="0"/>
          <w:numId w:val="10"/>
        </w:numPr>
        <w:rPr>
          <w:rFonts w:ascii="Arial" w:eastAsia="Arial" w:hAnsi="Arial" w:cs="Arial"/>
          <w:sz w:val="24"/>
          <w:szCs w:val="24"/>
          <w:lang w:val="en-GB"/>
        </w:rPr>
      </w:pPr>
      <w:r w:rsidRPr="0605334C">
        <w:rPr>
          <w:rFonts w:ascii="Arial" w:eastAsia="Arial" w:hAnsi="Arial" w:cs="Arial"/>
          <w:sz w:val="24"/>
          <w:szCs w:val="24"/>
          <w:lang w:val="en-GB"/>
        </w:rPr>
        <w:t>you cannot exchange homes with another tenant</w:t>
      </w:r>
    </w:p>
    <w:p w14:paraId="6C4C5E97" w14:textId="77777777" w:rsidR="00A54FF6" w:rsidRPr="00A54FF6" w:rsidRDefault="00A54FF6" w:rsidP="0029501B">
      <w:pPr>
        <w:numPr>
          <w:ilvl w:val="0"/>
          <w:numId w:val="10"/>
        </w:numPr>
        <w:rPr>
          <w:rFonts w:ascii="Arial" w:eastAsia="Arial" w:hAnsi="Arial" w:cs="Arial"/>
          <w:sz w:val="24"/>
          <w:szCs w:val="24"/>
          <w:lang w:val="en-GB"/>
        </w:rPr>
      </w:pPr>
      <w:r w:rsidRPr="0605334C">
        <w:rPr>
          <w:rFonts w:ascii="Arial" w:eastAsia="Arial" w:hAnsi="Arial" w:cs="Arial"/>
          <w:sz w:val="24"/>
          <w:szCs w:val="24"/>
          <w:lang w:val="en-GB"/>
        </w:rPr>
        <w:t>you cannot sub-let your home</w:t>
      </w:r>
    </w:p>
    <w:p w14:paraId="48D5B47A" w14:textId="77777777" w:rsidR="00A54FF6" w:rsidRDefault="00A54FF6" w:rsidP="0029501B">
      <w:pPr>
        <w:numPr>
          <w:ilvl w:val="0"/>
          <w:numId w:val="10"/>
        </w:numPr>
        <w:rPr>
          <w:rFonts w:ascii="Arial" w:eastAsia="Arial" w:hAnsi="Arial" w:cs="Arial"/>
          <w:sz w:val="24"/>
          <w:szCs w:val="24"/>
          <w:lang w:val="en-GB"/>
        </w:rPr>
      </w:pPr>
      <w:r w:rsidRPr="0605334C">
        <w:rPr>
          <w:rFonts w:ascii="Arial" w:eastAsia="Arial" w:hAnsi="Arial" w:cs="Arial"/>
          <w:sz w:val="24"/>
          <w:szCs w:val="24"/>
          <w:lang w:val="en-GB"/>
        </w:rPr>
        <w:t>the Council can bring your tenancy to an end more easily</w:t>
      </w:r>
    </w:p>
    <w:p w14:paraId="01A2A688" w14:textId="5C0A45AD" w:rsidR="00AA6666" w:rsidRDefault="00AA6666" w:rsidP="0605334C">
      <w:pPr>
        <w:rPr>
          <w:rFonts w:ascii="Arial" w:eastAsia="Arial" w:hAnsi="Arial" w:cs="Arial"/>
          <w:sz w:val="24"/>
          <w:szCs w:val="24"/>
        </w:rPr>
      </w:pPr>
      <w:r w:rsidRPr="1953BCF7">
        <w:rPr>
          <w:rFonts w:ascii="Arial" w:eastAsia="Arial" w:hAnsi="Arial" w:cs="Arial"/>
          <w:sz w:val="24"/>
          <w:szCs w:val="24"/>
        </w:rPr>
        <w:t xml:space="preserve">With Introductory </w:t>
      </w:r>
      <w:r w:rsidR="000A4DD8">
        <w:rPr>
          <w:rFonts w:ascii="Arial" w:eastAsia="Arial" w:hAnsi="Arial" w:cs="Arial"/>
          <w:sz w:val="24"/>
          <w:szCs w:val="24"/>
        </w:rPr>
        <w:t>T</w:t>
      </w:r>
      <w:r w:rsidRPr="1953BCF7">
        <w:rPr>
          <w:rFonts w:ascii="Arial" w:eastAsia="Arial" w:hAnsi="Arial" w:cs="Arial"/>
          <w:sz w:val="24"/>
          <w:szCs w:val="24"/>
        </w:rPr>
        <w:t xml:space="preserve">enancies, they allow new tenants to demonstrate they can successfully manage their tenancy obligations and there is an expectation that </w:t>
      </w:r>
      <w:r w:rsidRPr="1953BCF7">
        <w:rPr>
          <w:rFonts w:ascii="Arial" w:eastAsia="Arial" w:hAnsi="Arial" w:cs="Arial"/>
          <w:sz w:val="24"/>
          <w:szCs w:val="24"/>
        </w:rPr>
        <w:lastRenderedPageBreak/>
        <w:t>tenants will receive adequate support to conduct their tenancy successfully.</w:t>
      </w:r>
      <w:r w:rsidR="00570D89" w:rsidRPr="1953BCF7">
        <w:rPr>
          <w:rFonts w:ascii="Arial" w:eastAsia="Arial" w:hAnsi="Arial" w:cs="Arial"/>
          <w:sz w:val="24"/>
          <w:szCs w:val="24"/>
        </w:rPr>
        <w:t xml:space="preserve"> This is reviewed at regular intervals and will consider how the tenancy has conducted your tenancy and managed your property. Extensions to the introductory period may be made in line with legal provisions. If in the circumstance tenancy action is to be taken, clear information and communication will be given.</w:t>
      </w:r>
    </w:p>
    <w:p w14:paraId="49797C45" w14:textId="77777777" w:rsidR="00A54FF6" w:rsidRPr="00A54FF6" w:rsidRDefault="00A54FF6" w:rsidP="0605334C">
      <w:pPr>
        <w:rPr>
          <w:rFonts w:ascii="Arial" w:eastAsia="Arial" w:hAnsi="Arial" w:cs="Arial"/>
          <w:b/>
          <w:bCs/>
          <w:sz w:val="24"/>
          <w:szCs w:val="24"/>
          <w:lang w:val="en-GB"/>
        </w:rPr>
      </w:pPr>
      <w:r w:rsidRPr="0605334C">
        <w:rPr>
          <w:rFonts w:ascii="Arial" w:eastAsia="Arial" w:hAnsi="Arial" w:cs="Arial"/>
          <w:b/>
          <w:bCs/>
          <w:sz w:val="24"/>
          <w:szCs w:val="24"/>
          <w:lang w:val="en-GB"/>
        </w:rPr>
        <w:t>Secure Tenancies</w:t>
      </w:r>
    </w:p>
    <w:p w14:paraId="47938E7F" w14:textId="6DEFE605" w:rsidR="00A54FF6" w:rsidRPr="00A54FF6" w:rsidRDefault="00A54FF6" w:rsidP="0605334C">
      <w:pPr>
        <w:rPr>
          <w:rFonts w:ascii="Arial" w:eastAsia="Arial" w:hAnsi="Arial" w:cs="Arial"/>
          <w:sz w:val="24"/>
          <w:szCs w:val="24"/>
          <w:lang w:val="en-GB"/>
        </w:rPr>
      </w:pPr>
      <w:r w:rsidRPr="0605334C">
        <w:rPr>
          <w:rFonts w:ascii="Arial" w:eastAsia="Arial" w:hAnsi="Arial" w:cs="Arial"/>
          <w:sz w:val="24"/>
          <w:szCs w:val="24"/>
          <w:lang w:val="en-GB"/>
        </w:rPr>
        <w:t>Most tenants who have had their tenancy for at least one year will have a secure tenancy. With a secure tenancy you have more rights:</w:t>
      </w:r>
    </w:p>
    <w:p w14:paraId="02CE87A4" w14:textId="77777777" w:rsidR="00A54FF6" w:rsidRPr="00A54FF6" w:rsidRDefault="00A54FF6" w:rsidP="0029501B">
      <w:pPr>
        <w:numPr>
          <w:ilvl w:val="0"/>
          <w:numId w:val="11"/>
        </w:numPr>
        <w:rPr>
          <w:rFonts w:ascii="Arial" w:eastAsia="Arial" w:hAnsi="Arial" w:cs="Arial"/>
          <w:sz w:val="24"/>
          <w:szCs w:val="24"/>
          <w:lang w:val="en-GB"/>
        </w:rPr>
      </w:pPr>
      <w:r w:rsidRPr="0605334C">
        <w:rPr>
          <w:rFonts w:ascii="Arial" w:eastAsia="Arial" w:hAnsi="Arial" w:cs="Arial"/>
          <w:sz w:val="24"/>
          <w:szCs w:val="24"/>
          <w:lang w:val="en-GB"/>
        </w:rPr>
        <w:t>you can stay in your home for as long as you want provided you do not breach the tenancy agreement</w:t>
      </w:r>
    </w:p>
    <w:p w14:paraId="48364876" w14:textId="77777777" w:rsidR="00A54FF6" w:rsidRPr="00A54FF6" w:rsidRDefault="00A54FF6" w:rsidP="0029501B">
      <w:pPr>
        <w:numPr>
          <w:ilvl w:val="0"/>
          <w:numId w:val="11"/>
        </w:numPr>
        <w:rPr>
          <w:rFonts w:ascii="Arial" w:eastAsia="Arial" w:hAnsi="Arial" w:cs="Arial"/>
          <w:sz w:val="24"/>
          <w:szCs w:val="24"/>
          <w:lang w:val="en-GB"/>
        </w:rPr>
      </w:pPr>
      <w:r w:rsidRPr="0605334C">
        <w:rPr>
          <w:rFonts w:ascii="Arial" w:eastAsia="Arial" w:hAnsi="Arial" w:cs="Arial"/>
          <w:sz w:val="24"/>
          <w:szCs w:val="24"/>
          <w:lang w:val="en-GB"/>
        </w:rPr>
        <w:t>you cannot be made to leave your home except by a court order</w:t>
      </w:r>
    </w:p>
    <w:p w14:paraId="6586C550" w14:textId="647561C3" w:rsidR="00A54FF6" w:rsidRPr="00A54FF6" w:rsidRDefault="00A54FF6" w:rsidP="0029501B">
      <w:pPr>
        <w:numPr>
          <w:ilvl w:val="0"/>
          <w:numId w:val="11"/>
        </w:numPr>
        <w:rPr>
          <w:rFonts w:ascii="Arial" w:eastAsia="Arial" w:hAnsi="Arial" w:cs="Arial"/>
          <w:sz w:val="24"/>
          <w:szCs w:val="24"/>
          <w:lang w:val="en-GB"/>
        </w:rPr>
      </w:pPr>
      <w:r w:rsidRPr="0605334C">
        <w:rPr>
          <w:rFonts w:ascii="Arial" w:eastAsia="Arial" w:hAnsi="Arial" w:cs="Arial"/>
          <w:sz w:val="24"/>
          <w:szCs w:val="24"/>
          <w:lang w:val="en-GB"/>
        </w:rPr>
        <w:t>when you die, your tenancy can normally be taken over by a spouse or partner, or another family member who has been living in the property with you before your death (depending on the date your tenancy started</w:t>
      </w:r>
      <w:r w:rsidR="00C92A21" w:rsidRPr="0605334C">
        <w:rPr>
          <w:rFonts w:ascii="Arial" w:eastAsia="Arial" w:hAnsi="Arial" w:cs="Arial"/>
          <w:sz w:val="24"/>
          <w:szCs w:val="24"/>
          <w:lang w:val="en-GB"/>
        </w:rPr>
        <w:t xml:space="preserve"> and how long your family member has lived in the property</w:t>
      </w:r>
      <w:r w:rsidRPr="0605334C">
        <w:rPr>
          <w:rFonts w:ascii="Arial" w:eastAsia="Arial" w:hAnsi="Arial" w:cs="Arial"/>
          <w:sz w:val="24"/>
          <w:szCs w:val="24"/>
          <w:lang w:val="en-GB"/>
        </w:rPr>
        <w:t>)</w:t>
      </w:r>
      <w:r w:rsidR="00216F85" w:rsidRPr="0605334C">
        <w:rPr>
          <w:rFonts w:ascii="Arial" w:eastAsia="Arial" w:hAnsi="Arial" w:cs="Arial"/>
          <w:sz w:val="24"/>
          <w:szCs w:val="24"/>
          <w:lang w:val="en-GB"/>
        </w:rPr>
        <w:t xml:space="preserve">. </w:t>
      </w:r>
      <w:r w:rsidR="00F610CF" w:rsidRPr="0605334C">
        <w:rPr>
          <w:rFonts w:ascii="Arial" w:eastAsia="Arial" w:hAnsi="Arial" w:cs="Arial"/>
          <w:sz w:val="24"/>
          <w:szCs w:val="24"/>
          <w:lang w:val="en-GB"/>
        </w:rPr>
        <w:t xml:space="preserve">Further details can be found in the </w:t>
      </w:r>
      <w:r w:rsidR="004A37EE" w:rsidRPr="0605334C">
        <w:rPr>
          <w:rFonts w:ascii="Arial" w:eastAsia="Arial" w:hAnsi="Arial" w:cs="Arial"/>
          <w:sz w:val="24"/>
          <w:szCs w:val="24"/>
          <w:lang w:val="en-GB"/>
        </w:rPr>
        <w:t>succession section further down this document.</w:t>
      </w:r>
    </w:p>
    <w:p w14:paraId="5ADD1998" w14:textId="22F5C19C" w:rsidR="00A54FF6" w:rsidRDefault="00A54FF6" w:rsidP="0029501B">
      <w:pPr>
        <w:numPr>
          <w:ilvl w:val="0"/>
          <w:numId w:val="11"/>
        </w:numPr>
        <w:rPr>
          <w:rFonts w:ascii="Arial" w:eastAsia="Arial" w:hAnsi="Arial" w:cs="Arial"/>
          <w:sz w:val="24"/>
          <w:szCs w:val="24"/>
          <w:lang w:val="en-GB"/>
        </w:rPr>
      </w:pPr>
      <w:r w:rsidRPr="0605334C">
        <w:rPr>
          <w:rFonts w:ascii="Arial" w:eastAsia="Arial" w:hAnsi="Arial" w:cs="Arial"/>
          <w:sz w:val="24"/>
          <w:szCs w:val="24"/>
          <w:lang w:val="en-GB"/>
        </w:rPr>
        <w:t>you can buy your home under the Right to Buy legislation</w:t>
      </w:r>
      <w:r w:rsidR="004A37EE" w:rsidRPr="0605334C">
        <w:rPr>
          <w:rFonts w:ascii="Arial" w:eastAsia="Arial" w:hAnsi="Arial" w:cs="Arial"/>
          <w:sz w:val="24"/>
          <w:szCs w:val="24"/>
          <w:lang w:val="en-GB"/>
        </w:rPr>
        <w:t xml:space="preserve"> </w:t>
      </w:r>
      <w:r w:rsidR="004C2745" w:rsidRPr="0605334C">
        <w:rPr>
          <w:rFonts w:ascii="Arial" w:eastAsia="Arial" w:hAnsi="Arial" w:cs="Arial"/>
          <w:sz w:val="24"/>
          <w:szCs w:val="24"/>
          <w:lang w:val="en-GB"/>
        </w:rPr>
        <w:t>if</w:t>
      </w:r>
      <w:r w:rsidR="004A37EE" w:rsidRPr="0605334C">
        <w:rPr>
          <w:rFonts w:ascii="Arial" w:eastAsia="Arial" w:hAnsi="Arial" w:cs="Arial"/>
          <w:sz w:val="24"/>
          <w:szCs w:val="24"/>
          <w:lang w:val="en-GB"/>
        </w:rPr>
        <w:t xml:space="preserve"> you meet the relevant criteria</w:t>
      </w:r>
      <w:r w:rsidRPr="0605334C">
        <w:rPr>
          <w:rFonts w:ascii="Arial" w:eastAsia="Arial" w:hAnsi="Arial" w:cs="Arial"/>
          <w:sz w:val="24"/>
          <w:szCs w:val="24"/>
          <w:lang w:val="en-GB"/>
        </w:rPr>
        <w:t xml:space="preserve"> (with certain exceptions for specialist housing)</w:t>
      </w:r>
    </w:p>
    <w:p w14:paraId="3191CC50" w14:textId="0387ED5A" w:rsidR="00C7341A" w:rsidRPr="008A2A1C" w:rsidRDefault="002B1C21" w:rsidP="0605334C">
      <w:pPr>
        <w:rPr>
          <w:rFonts w:ascii="Arial" w:eastAsia="Arial" w:hAnsi="Arial" w:cs="Arial"/>
          <w:sz w:val="24"/>
          <w:szCs w:val="24"/>
        </w:rPr>
      </w:pPr>
      <w:r>
        <w:rPr>
          <w:rFonts w:ascii="Arial" w:eastAsia="Arial" w:hAnsi="Arial" w:cs="Arial"/>
          <w:sz w:val="24"/>
          <w:szCs w:val="24"/>
        </w:rPr>
        <w:t xml:space="preserve">The </w:t>
      </w:r>
      <w:r w:rsidR="00C7341A" w:rsidRPr="0605334C">
        <w:rPr>
          <w:rFonts w:ascii="Arial" w:eastAsia="Arial" w:hAnsi="Arial" w:cs="Arial"/>
          <w:sz w:val="24"/>
          <w:szCs w:val="24"/>
        </w:rPr>
        <w:t>Council may use other tenancy types in specific circumstances, including:</w:t>
      </w:r>
    </w:p>
    <w:p w14:paraId="4157E3C4" w14:textId="7C356DB2" w:rsidR="00C7341A" w:rsidRPr="008A2A1C" w:rsidRDefault="00C7341A" w:rsidP="0029501B">
      <w:pPr>
        <w:numPr>
          <w:ilvl w:val="0"/>
          <w:numId w:val="3"/>
        </w:numPr>
        <w:rPr>
          <w:rFonts w:ascii="Arial" w:eastAsia="Arial" w:hAnsi="Arial" w:cs="Arial"/>
          <w:sz w:val="24"/>
          <w:szCs w:val="24"/>
        </w:rPr>
      </w:pPr>
      <w:r w:rsidRPr="0605334C">
        <w:rPr>
          <w:rFonts w:ascii="Arial" w:eastAsia="Arial" w:hAnsi="Arial" w:cs="Arial"/>
          <w:sz w:val="24"/>
          <w:szCs w:val="24"/>
        </w:rPr>
        <w:t xml:space="preserve">Non-secure tenancies for temporary </w:t>
      </w:r>
      <w:proofErr w:type="gramStart"/>
      <w:r w:rsidRPr="0605334C">
        <w:rPr>
          <w:rFonts w:ascii="Arial" w:eastAsia="Arial" w:hAnsi="Arial" w:cs="Arial"/>
          <w:sz w:val="24"/>
          <w:szCs w:val="24"/>
        </w:rPr>
        <w:t>accommodation</w:t>
      </w:r>
      <w:r w:rsidR="002B1C21">
        <w:rPr>
          <w:rFonts w:ascii="Arial" w:eastAsia="Arial" w:hAnsi="Arial" w:cs="Arial"/>
          <w:sz w:val="24"/>
          <w:szCs w:val="24"/>
        </w:rPr>
        <w:t>;</w:t>
      </w:r>
      <w:proofErr w:type="gramEnd"/>
    </w:p>
    <w:p w14:paraId="63C9B3B6" w14:textId="77777777" w:rsidR="00C7341A" w:rsidRPr="008A2A1C" w:rsidRDefault="00C7341A" w:rsidP="0029501B">
      <w:pPr>
        <w:numPr>
          <w:ilvl w:val="0"/>
          <w:numId w:val="3"/>
        </w:numPr>
        <w:rPr>
          <w:rFonts w:ascii="Arial" w:eastAsia="Arial" w:hAnsi="Arial" w:cs="Arial"/>
          <w:sz w:val="24"/>
          <w:szCs w:val="24"/>
        </w:rPr>
      </w:pPr>
      <w:r w:rsidRPr="0605334C">
        <w:rPr>
          <w:rFonts w:ascii="Arial" w:eastAsia="Arial" w:hAnsi="Arial" w:cs="Arial"/>
          <w:sz w:val="24"/>
          <w:szCs w:val="24"/>
        </w:rPr>
        <w:t xml:space="preserve">Licence agreements for supported housing or emergency </w:t>
      </w:r>
      <w:proofErr w:type="gramStart"/>
      <w:r w:rsidRPr="0605334C">
        <w:rPr>
          <w:rFonts w:ascii="Arial" w:eastAsia="Arial" w:hAnsi="Arial" w:cs="Arial"/>
          <w:sz w:val="24"/>
          <w:szCs w:val="24"/>
        </w:rPr>
        <w:t>placements;</w:t>
      </w:r>
      <w:proofErr w:type="gramEnd"/>
    </w:p>
    <w:p w14:paraId="22D31649" w14:textId="2E4390C9" w:rsidR="002F2CDA" w:rsidRDefault="00C7341A" w:rsidP="0029501B">
      <w:pPr>
        <w:numPr>
          <w:ilvl w:val="0"/>
          <w:numId w:val="3"/>
        </w:numPr>
        <w:rPr>
          <w:rFonts w:ascii="Arial" w:eastAsia="Arial" w:hAnsi="Arial" w:cs="Arial"/>
          <w:sz w:val="24"/>
          <w:szCs w:val="24"/>
        </w:rPr>
      </w:pPr>
      <w:r w:rsidRPr="0605334C">
        <w:rPr>
          <w:rFonts w:ascii="Arial" w:eastAsia="Arial" w:hAnsi="Arial" w:cs="Arial"/>
          <w:sz w:val="24"/>
          <w:szCs w:val="24"/>
        </w:rPr>
        <w:t>Demoted tenancies following court action related to anti-social behaviour</w:t>
      </w:r>
      <w:r w:rsidR="00E53358" w:rsidRPr="0605334C">
        <w:rPr>
          <w:rFonts w:ascii="Arial" w:eastAsia="Arial" w:hAnsi="Arial" w:cs="Arial"/>
          <w:sz w:val="24"/>
          <w:szCs w:val="24"/>
        </w:rPr>
        <w:t xml:space="preserve"> or other related tenancy breaches</w:t>
      </w:r>
      <w:r w:rsidRPr="0605334C">
        <w:rPr>
          <w:rFonts w:ascii="Arial" w:eastAsia="Arial" w:hAnsi="Arial" w:cs="Arial"/>
          <w:sz w:val="24"/>
          <w:szCs w:val="24"/>
        </w:rPr>
        <w:t>.</w:t>
      </w:r>
    </w:p>
    <w:p w14:paraId="0686418F" w14:textId="1DA05AAC" w:rsidR="62836333" w:rsidRPr="002F2CDA" w:rsidRDefault="002F2CDA" w:rsidP="0605334C">
      <w:pPr>
        <w:rPr>
          <w:rFonts w:ascii="Arial" w:eastAsia="Arial" w:hAnsi="Arial" w:cs="Arial"/>
          <w:b/>
          <w:bCs/>
          <w:sz w:val="24"/>
          <w:szCs w:val="24"/>
        </w:rPr>
      </w:pPr>
      <w:r w:rsidRPr="0605334C">
        <w:rPr>
          <w:rFonts w:ascii="Arial" w:eastAsia="Arial" w:hAnsi="Arial" w:cs="Arial"/>
          <w:b/>
          <w:bCs/>
          <w:sz w:val="24"/>
          <w:szCs w:val="24"/>
        </w:rPr>
        <w:t>Fixed Term Tenancies</w:t>
      </w:r>
    </w:p>
    <w:p w14:paraId="1F073B19" w14:textId="58AE30EA" w:rsidR="00B660EE" w:rsidRDefault="00C7341A" w:rsidP="0605334C">
      <w:pPr>
        <w:rPr>
          <w:rFonts w:ascii="Arial" w:eastAsia="Arial" w:hAnsi="Arial" w:cs="Arial"/>
          <w:sz w:val="24"/>
          <w:szCs w:val="24"/>
        </w:rPr>
      </w:pPr>
      <w:r w:rsidRPr="0605334C">
        <w:rPr>
          <w:rFonts w:ascii="Arial" w:eastAsia="Arial" w:hAnsi="Arial" w:cs="Arial"/>
          <w:sz w:val="24"/>
          <w:szCs w:val="24"/>
        </w:rPr>
        <w:t xml:space="preserve">The Council </w:t>
      </w:r>
      <w:r w:rsidR="009D05D5" w:rsidRPr="0605334C">
        <w:rPr>
          <w:rFonts w:ascii="Arial" w:eastAsia="Arial" w:hAnsi="Arial" w:cs="Arial"/>
          <w:sz w:val="24"/>
          <w:szCs w:val="24"/>
        </w:rPr>
        <w:t xml:space="preserve">supports the use of secure tenancies and </w:t>
      </w:r>
      <w:r w:rsidRPr="0605334C">
        <w:rPr>
          <w:rFonts w:ascii="Arial" w:eastAsia="Arial" w:hAnsi="Arial" w:cs="Arial"/>
          <w:sz w:val="24"/>
          <w:szCs w:val="24"/>
        </w:rPr>
        <w:t>does not</w:t>
      </w:r>
      <w:r w:rsidR="0092705D" w:rsidRPr="0605334C">
        <w:rPr>
          <w:rFonts w:ascii="Arial" w:eastAsia="Arial" w:hAnsi="Arial" w:cs="Arial"/>
          <w:sz w:val="24"/>
          <w:szCs w:val="24"/>
        </w:rPr>
        <w:t xml:space="preserve"> generally support the use of</w:t>
      </w:r>
      <w:r w:rsidRPr="0605334C">
        <w:rPr>
          <w:rFonts w:ascii="Arial" w:eastAsia="Arial" w:hAnsi="Arial" w:cs="Arial"/>
          <w:sz w:val="24"/>
          <w:szCs w:val="24"/>
        </w:rPr>
        <w:t xml:space="preserve"> </w:t>
      </w:r>
      <w:r w:rsidR="0036619D" w:rsidRPr="0605334C">
        <w:rPr>
          <w:rFonts w:ascii="Arial" w:eastAsia="Arial" w:hAnsi="Arial" w:cs="Arial"/>
          <w:sz w:val="24"/>
          <w:szCs w:val="24"/>
        </w:rPr>
        <w:t>F</w:t>
      </w:r>
      <w:r w:rsidRPr="0605334C">
        <w:rPr>
          <w:rFonts w:ascii="Arial" w:eastAsia="Arial" w:hAnsi="Arial" w:cs="Arial"/>
          <w:sz w:val="24"/>
          <w:szCs w:val="24"/>
        </w:rPr>
        <w:t>ixed-</w:t>
      </w:r>
      <w:r w:rsidR="0036619D" w:rsidRPr="0605334C">
        <w:rPr>
          <w:rFonts w:ascii="Arial" w:eastAsia="Arial" w:hAnsi="Arial" w:cs="Arial"/>
          <w:sz w:val="24"/>
          <w:szCs w:val="24"/>
        </w:rPr>
        <w:t>T</w:t>
      </w:r>
      <w:r w:rsidRPr="0605334C">
        <w:rPr>
          <w:rFonts w:ascii="Arial" w:eastAsia="Arial" w:hAnsi="Arial" w:cs="Arial"/>
          <w:sz w:val="24"/>
          <w:szCs w:val="24"/>
        </w:rPr>
        <w:t xml:space="preserve">erm </w:t>
      </w:r>
      <w:r w:rsidR="0036619D" w:rsidRPr="0605334C">
        <w:rPr>
          <w:rFonts w:ascii="Arial" w:eastAsia="Arial" w:hAnsi="Arial" w:cs="Arial"/>
          <w:sz w:val="24"/>
          <w:szCs w:val="24"/>
        </w:rPr>
        <w:t>T</w:t>
      </w:r>
      <w:r w:rsidRPr="0605334C">
        <w:rPr>
          <w:rFonts w:ascii="Arial" w:eastAsia="Arial" w:hAnsi="Arial" w:cs="Arial"/>
          <w:sz w:val="24"/>
          <w:szCs w:val="24"/>
        </w:rPr>
        <w:t xml:space="preserve">enancies </w:t>
      </w:r>
      <w:r w:rsidR="00923375" w:rsidRPr="0605334C">
        <w:rPr>
          <w:rFonts w:ascii="Arial" w:eastAsia="Arial" w:hAnsi="Arial" w:cs="Arial"/>
          <w:sz w:val="24"/>
          <w:szCs w:val="24"/>
        </w:rPr>
        <w:t>(FTTs</w:t>
      </w:r>
      <w:r w:rsidR="00665A6C" w:rsidRPr="0605334C">
        <w:rPr>
          <w:rFonts w:ascii="Arial" w:eastAsia="Arial" w:hAnsi="Arial" w:cs="Arial"/>
          <w:sz w:val="24"/>
          <w:szCs w:val="24"/>
        </w:rPr>
        <w:t>)</w:t>
      </w:r>
      <w:r w:rsidRPr="0605334C">
        <w:rPr>
          <w:rFonts w:ascii="Arial" w:eastAsia="Arial" w:hAnsi="Arial" w:cs="Arial"/>
          <w:sz w:val="24"/>
          <w:szCs w:val="24"/>
        </w:rPr>
        <w:t xml:space="preserve">. In line with the </w:t>
      </w:r>
      <w:r w:rsidR="00106F6F" w:rsidRPr="0605334C">
        <w:rPr>
          <w:rFonts w:ascii="Arial" w:eastAsia="Arial" w:hAnsi="Arial" w:cs="Arial"/>
          <w:sz w:val="24"/>
          <w:szCs w:val="24"/>
        </w:rPr>
        <w:t xml:space="preserve">Council’s </w:t>
      </w:r>
      <w:r w:rsidRPr="0605334C">
        <w:rPr>
          <w:rFonts w:ascii="Arial" w:eastAsia="Arial" w:hAnsi="Arial" w:cs="Arial"/>
          <w:sz w:val="24"/>
          <w:szCs w:val="24"/>
        </w:rPr>
        <w:t>Tenancy Strategy</w:t>
      </w:r>
      <w:r w:rsidR="00B5517D" w:rsidRPr="0605334C">
        <w:rPr>
          <w:rFonts w:ascii="Arial" w:eastAsia="Arial" w:hAnsi="Arial" w:cs="Arial"/>
          <w:sz w:val="24"/>
          <w:szCs w:val="24"/>
        </w:rPr>
        <w:t xml:space="preserve"> </w:t>
      </w:r>
      <w:r w:rsidR="0022474E" w:rsidRPr="0605334C">
        <w:rPr>
          <w:rFonts w:ascii="Arial" w:eastAsia="Arial" w:hAnsi="Arial" w:cs="Arial"/>
          <w:sz w:val="24"/>
          <w:szCs w:val="24"/>
        </w:rPr>
        <w:t>FTTs</w:t>
      </w:r>
      <w:r w:rsidRPr="0605334C">
        <w:rPr>
          <w:rFonts w:ascii="Arial" w:eastAsia="Arial" w:hAnsi="Arial" w:cs="Arial"/>
          <w:sz w:val="24"/>
          <w:szCs w:val="24"/>
        </w:rPr>
        <w:t xml:space="preserve"> will only be considered in exceptional circumstances</w:t>
      </w:r>
      <w:r w:rsidR="00716A9F" w:rsidRPr="0605334C">
        <w:rPr>
          <w:rFonts w:ascii="Arial" w:eastAsia="Arial" w:hAnsi="Arial" w:cs="Arial"/>
          <w:sz w:val="24"/>
          <w:szCs w:val="24"/>
        </w:rPr>
        <w:t xml:space="preserve"> </w:t>
      </w:r>
      <w:r w:rsidR="00EB218F" w:rsidRPr="0605334C">
        <w:rPr>
          <w:rFonts w:ascii="Arial" w:eastAsia="Arial" w:hAnsi="Arial" w:cs="Arial"/>
          <w:sz w:val="24"/>
          <w:szCs w:val="24"/>
        </w:rPr>
        <w:t>and only after</w:t>
      </w:r>
      <w:r w:rsidR="00CB0827" w:rsidRPr="0605334C">
        <w:rPr>
          <w:rFonts w:ascii="Arial" w:eastAsia="Arial" w:hAnsi="Arial" w:cs="Arial"/>
          <w:sz w:val="24"/>
          <w:szCs w:val="24"/>
        </w:rPr>
        <w:t xml:space="preserve"> </w:t>
      </w:r>
      <w:r w:rsidRPr="0605334C">
        <w:rPr>
          <w:rFonts w:ascii="Arial" w:eastAsia="Arial" w:hAnsi="Arial" w:cs="Arial"/>
          <w:sz w:val="24"/>
          <w:szCs w:val="24"/>
        </w:rPr>
        <w:t xml:space="preserve">review and approval </w:t>
      </w:r>
      <w:r w:rsidR="004E2C23" w:rsidRPr="0605334C">
        <w:rPr>
          <w:rFonts w:ascii="Arial" w:eastAsia="Arial" w:hAnsi="Arial" w:cs="Arial"/>
          <w:sz w:val="24"/>
          <w:szCs w:val="24"/>
        </w:rPr>
        <w:t>by the Director of Housing Services</w:t>
      </w:r>
      <w:r w:rsidRPr="0605334C">
        <w:rPr>
          <w:rFonts w:ascii="Arial" w:eastAsia="Arial" w:hAnsi="Arial" w:cs="Arial"/>
          <w:sz w:val="24"/>
          <w:szCs w:val="24"/>
        </w:rPr>
        <w:t>.</w:t>
      </w:r>
      <w:r w:rsidR="00962648" w:rsidRPr="0605334C">
        <w:rPr>
          <w:rFonts w:ascii="Arial" w:eastAsia="Arial" w:hAnsi="Arial" w:cs="Arial"/>
          <w:sz w:val="24"/>
          <w:szCs w:val="24"/>
        </w:rPr>
        <w:t xml:space="preserve"> </w:t>
      </w:r>
      <w:r w:rsidR="00012E89" w:rsidRPr="0605334C">
        <w:rPr>
          <w:rFonts w:ascii="Arial" w:eastAsia="Arial" w:hAnsi="Arial" w:cs="Arial"/>
          <w:sz w:val="24"/>
          <w:szCs w:val="24"/>
        </w:rPr>
        <w:t>F</w:t>
      </w:r>
      <w:r w:rsidR="00B97182" w:rsidRPr="0605334C">
        <w:rPr>
          <w:rFonts w:ascii="Arial" w:eastAsia="Arial" w:hAnsi="Arial" w:cs="Arial"/>
          <w:sz w:val="24"/>
          <w:szCs w:val="24"/>
        </w:rPr>
        <w:t>TT</w:t>
      </w:r>
      <w:r w:rsidR="00243D00" w:rsidRPr="0605334C">
        <w:rPr>
          <w:rFonts w:ascii="Arial" w:eastAsia="Arial" w:hAnsi="Arial" w:cs="Arial"/>
          <w:sz w:val="24"/>
          <w:szCs w:val="24"/>
        </w:rPr>
        <w:t>s</w:t>
      </w:r>
      <w:r w:rsidR="00B97182" w:rsidRPr="0605334C">
        <w:rPr>
          <w:rFonts w:ascii="Arial" w:eastAsia="Arial" w:hAnsi="Arial" w:cs="Arial"/>
          <w:sz w:val="24"/>
          <w:szCs w:val="24"/>
        </w:rPr>
        <w:t xml:space="preserve"> will normally be for a minimum</w:t>
      </w:r>
      <w:r w:rsidR="00061862" w:rsidRPr="0605334C">
        <w:rPr>
          <w:rFonts w:ascii="Arial" w:eastAsia="Arial" w:hAnsi="Arial" w:cs="Arial"/>
          <w:sz w:val="24"/>
          <w:szCs w:val="24"/>
        </w:rPr>
        <w:t xml:space="preserve"> of </w:t>
      </w:r>
      <w:r w:rsidR="00496E3B" w:rsidRPr="0605334C">
        <w:rPr>
          <w:rFonts w:ascii="Arial" w:eastAsia="Arial" w:hAnsi="Arial" w:cs="Arial"/>
          <w:sz w:val="24"/>
          <w:szCs w:val="24"/>
        </w:rPr>
        <w:t>5 years</w:t>
      </w:r>
      <w:r w:rsidR="00822FC9" w:rsidRPr="0605334C">
        <w:rPr>
          <w:rFonts w:ascii="Arial" w:eastAsia="Arial" w:hAnsi="Arial" w:cs="Arial"/>
          <w:sz w:val="24"/>
          <w:szCs w:val="24"/>
        </w:rPr>
        <w:t xml:space="preserve"> and </w:t>
      </w:r>
      <w:r w:rsidR="00866AE8" w:rsidRPr="0605334C">
        <w:rPr>
          <w:rFonts w:ascii="Arial" w:eastAsia="Arial" w:hAnsi="Arial" w:cs="Arial"/>
          <w:sz w:val="24"/>
          <w:szCs w:val="24"/>
        </w:rPr>
        <w:t xml:space="preserve">only </w:t>
      </w:r>
      <w:r w:rsidR="006C7C59" w:rsidRPr="0605334C">
        <w:rPr>
          <w:rFonts w:ascii="Arial" w:eastAsia="Arial" w:hAnsi="Arial" w:cs="Arial"/>
          <w:sz w:val="24"/>
          <w:szCs w:val="24"/>
        </w:rPr>
        <w:t xml:space="preserve">less in </w:t>
      </w:r>
      <w:r w:rsidR="009E154F" w:rsidRPr="0605334C">
        <w:rPr>
          <w:rFonts w:ascii="Arial" w:eastAsia="Arial" w:hAnsi="Arial" w:cs="Arial"/>
          <w:sz w:val="24"/>
          <w:szCs w:val="24"/>
        </w:rPr>
        <w:t>exceptional circumstances</w:t>
      </w:r>
      <w:r w:rsidR="27380AE2" w:rsidRPr="0605334C">
        <w:rPr>
          <w:rFonts w:ascii="Arial" w:eastAsia="Arial" w:hAnsi="Arial" w:cs="Arial"/>
          <w:sz w:val="24"/>
          <w:szCs w:val="24"/>
        </w:rPr>
        <w:t>.</w:t>
      </w:r>
      <w:r w:rsidR="090B1FAE" w:rsidRPr="0605334C">
        <w:rPr>
          <w:rFonts w:ascii="Arial" w:eastAsia="Arial" w:hAnsi="Arial" w:cs="Arial"/>
          <w:sz w:val="24"/>
          <w:szCs w:val="24"/>
        </w:rPr>
        <w:t xml:space="preserve"> Occasions </w:t>
      </w:r>
      <w:r w:rsidR="00463C13" w:rsidRPr="0605334C">
        <w:rPr>
          <w:rFonts w:ascii="Arial" w:eastAsia="Arial" w:hAnsi="Arial" w:cs="Arial"/>
          <w:sz w:val="24"/>
          <w:szCs w:val="24"/>
        </w:rPr>
        <w:t>where</w:t>
      </w:r>
      <w:r w:rsidR="019CD69D" w:rsidRPr="0605334C">
        <w:rPr>
          <w:rFonts w:ascii="Arial" w:eastAsia="Arial" w:hAnsi="Arial" w:cs="Arial"/>
          <w:sz w:val="24"/>
          <w:szCs w:val="24"/>
        </w:rPr>
        <w:t xml:space="preserve"> FTTs may be used, including FTTs under 5 years, include when</w:t>
      </w:r>
      <w:r w:rsidR="00B660EE" w:rsidRPr="0605334C">
        <w:rPr>
          <w:rFonts w:ascii="Arial" w:eastAsia="Arial" w:hAnsi="Arial" w:cs="Arial"/>
          <w:sz w:val="24"/>
          <w:szCs w:val="24"/>
        </w:rPr>
        <w:t>:</w:t>
      </w:r>
    </w:p>
    <w:p w14:paraId="15E19D7E" w14:textId="009CC18B" w:rsidR="00B660EE" w:rsidRPr="00BE5FA0" w:rsidRDefault="00452CDB" w:rsidP="0029501B">
      <w:pPr>
        <w:pStyle w:val="ListParagraph"/>
        <w:numPr>
          <w:ilvl w:val="0"/>
          <w:numId w:val="17"/>
        </w:numPr>
        <w:rPr>
          <w:rFonts w:ascii="Arial" w:eastAsia="Arial" w:hAnsi="Arial" w:cs="Arial"/>
          <w:sz w:val="24"/>
          <w:szCs w:val="24"/>
        </w:rPr>
      </w:pPr>
      <w:r>
        <w:rPr>
          <w:rFonts w:ascii="Arial" w:eastAsia="Arial" w:hAnsi="Arial" w:cs="Arial"/>
          <w:sz w:val="24"/>
          <w:szCs w:val="24"/>
        </w:rPr>
        <w:t xml:space="preserve">The Council </w:t>
      </w:r>
      <w:r w:rsidR="005A520B" w:rsidRPr="0605334C">
        <w:rPr>
          <w:rFonts w:ascii="Arial" w:eastAsia="Arial" w:hAnsi="Arial" w:cs="Arial"/>
          <w:sz w:val="24"/>
          <w:szCs w:val="24"/>
        </w:rPr>
        <w:t xml:space="preserve">is prohibited from issuing a longer </w:t>
      </w:r>
      <w:r w:rsidR="003E1E6B" w:rsidRPr="0605334C">
        <w:rPr>
          <w:rFonts w:ascii="Arial" w:eastAsia="Arial" w:hAnsi="Arial" w:cs="Arial"/>
          <w:sz w:val="24"/>
          <w:szCs w:val="24"/>
        </w:rPr>
        <w:t>tenancy</w:t>
      </w:r>
      <w:r w:rsidR="005A520B" w:rsidRPr="0605334C">
        <w:rPr>
          <w:rFonts w:ascii="Arial" w:eastAsia="Arial" w:hAnsi="Arial" w:cs="Arial"/>
          <w:sz w:val="24"/>
          <w:szCs w:val="24"/>
        </w:rPr>
        <w:t xml:space="preserve"> due to </w:t>
      </w:r>
      <w:r w:rsidR="001258A4" w:rsidRPr="0605334C">
        <w:rPr>
          <w:rFonts w:ascii="Arial" w:eastAsia="Arial" w:hAnsi="Arial" w:cs="Arial"/>
          <w:sz w:val="24"/>
          <w:szCs w:val="24"/>
        </w:rPr>
        <w:t>gran</w:t>
      </w:r>
      <w:r w:rsidR="005A520B" w:rsidRPr="0605334C">
        <w:rPr>
          <w:rFonts w:ascii="Arial" w:eastAsia="Arial" w:hAnsi="Arial" w:cs="Arial"/>
          <w:sz w:val="24"/>
          <w:szCs w:val="24"/>
        </w:rPr>
        <w:t>t funding restrictions</w:t>
      </w:r>
      <w:r w:rsidR="00C204D6" w:rsidRPr="0605334C">
        <w:rPr>
          <w:rFonts w:ascii="Arial" w:eastAsia="Arial" w:hAnsi="Arial" w:cs="Arial"/>
          <w:sz w:val="24"/>
          <w:szCs w:val="24"/>
        </w:rPr>
        <w:t xml:space="preserve"> on the property</w:t>
      </w:r>
      <w:r w:rsidR="001258A4" w:rsidRPr="0605334C">
        <w:rPr>
          <w:rFonts w:ascii="Arial" w:eastAsia="Arial" w:hAnsi="Arial" w:cs="Arial"/>
          <w:sz w:val="24"/>
          <w:szCs w:val="24"/>
        </w:rPr>
        <w:t xml:space="preserve"> </w:t>
      </w:r>
    </w:p>
    <w:p w14:paraId="1008CFA7" w14:textId="23311763" w:rsidR="00CB5442" w:rsidRPr="00BE5FA0" w:rsidRDefault="00D472A2" w:rsidP="0029501B">
      <w:pPr>
        <w:pStyle w:val="ListParagraph"/>
        <w:numPr>
          <w:ilvl w:val="0"/>
          <w:numId w:val="17"/>
        </w:numPr>
        <w:rPr>
          <w:rFonts w:ascii="Arial" w:eastAsia="Arial" w:hAnsi="Arial" w:cs="Arial"/>
          <w:sz w:val="24"/>
          <w:szCs w:val="24"/>
        </w:rPr>
      </w:pPr>
      <w:r w:rsidRPr="0605334C">
        <w:rPr>
          <w:rFonts w:ascii="Arial" w:eastAsia="Arial" w:hAnsi="Arial" w:cs="Arial"/>
          <w:sz w:val="24"/>
          <w:szCs w:val="24"/>
        </w:rPr>
        <w:t>T</w:t>
      </w:r>
      <w:r w:rsidR="00CB5442" w:rsidRPr="0605334C">
        <w:rPr>
          <w:rFonts w:ascii="Arial" w:eastAsia="Arial" w:hAnsi="Arial" w:cs="Arial"/>
          <w:sz w:val="24"/>
          <w:szCs w:val="24"/>
        </w:rPr>
        <w:t xml:space="preserve">he property </w:t>
      </w:r>
      <w:r w:rsidRPr="0605334C">
        <w:rPr>
          <w:rFonts w:ascii="Arial" w:eastAsia="Arial" w:hAnsi="Arial" w:cs="Arial"/>
          <w:sz w:val="24"/>
          <w:szCs w:val="24"/>
        </w:rPr>
        <w:t xml:space="preserve">can only be let </w:t>
      </w:r>
      <w:r w:rsidR="00CB5442" w:rsidRPr="0605334C">
        <w:rPr>
          <w:rFonts w:ascii="Arial" w:eastAsia="Arial" w:hAnsi="Arial" w:cs="Arial"/>
          <w:sz w:val="24"/>
          <w:szCs w:val="24"/>
        </w:rPr>
        <w:t>on a short-term basis</w:t>
      </w:r>
      <w:r w:rsidR="004C35E2" w:rsidRPr="0605334C">
        <w:rPr>
          <w:rFonts w:ascii="Arial" w:eastAsia="Arial" w:hAnsi="Arial" w:cs="Arial"/>
          <w:sz w:val="24"/>
          <w:szCs w:val="24"/>
        </w:rPr>
        <w:t xml:space="preserve"> and would otherwise by left vacant</w:t>
      </w:r>
      <w:r w:rsidR="00CB5442" w:rsidRPr="0605334C">
        <w:rPr>
          <w:rFonts w:ascii="Arial" w:eastAsia="Arial" w:hAnsi="Arial" w:cs="Arial"/>
          <w:sz w:val="24"/>
          <w:szCs w:val="24"/>
        </w:rPr>
        <w:t xml:space="preserve"> due to </w:t>
      </w:r>
      <w:r w:rsidR="00E75206" w:rsidRPr="0605334C">
        <w:rPr>
          <w:rFonts w:ascii="Arial" w:eastAsia="Arial" w:hAnsi="Arial" w:cs="Arial"/>
          <w:sz w:val="24"/>
          <w:szCs w:val="24"/>
        </w:rPr>
        <w:t xml:space="preserve">a </w:t>
      </w:r>
      <w:r w:rsidR="00CB5442" w:rsidRPr="0605334C">
        <w:rPr>
          <w:rFonts w:ascii="Arial" w:eastAsia="Arial" w:hAnsi="Arial" w:cs="Arial"/>
          <w:sz w:val="24"/>
          <w:szCs w:val="24"/>
        </w:rPr>
        <w:t>planned re-development in the future</w:t>
      </w:r>
      <w:r w:rsidR="00091B44" w:rsidRPr="0605334C">
        <w:rPr>
          <w:rFonts w:ascii="Arial" w:eastAsia="Arial" w:hAnsi="Arial" w:cs="Arial"/>
          <w:sz w:val="24"/>
          <w:szCs w:val="24"/>
        </w:rPr>
        <w:t xml:space="preserve"> </w:t>
      </w:r>
      <w:r w:rsidR="26ED3BE2" w:rsidRPr="0605334C">
        <w:rPr>
          <w:rFonts w:ascii="Arial" w:eastAsia="Arial" w:hAnsi="Arial" w:cs="Arial"/>
          <w:sz w:val="24"/>
          <w:szCs w:val="24"/>
        </w:rPr>
        <w:t>or other reasons.</w:t>
      </w:r>
    </w:p>
    <w:p w14:paraId="12CB4CF0" w14:textId="31F0CF3D" w:rsidR="00DA6A84" w:rsidRDefault="00C26CF5" w:rsidP="0605334C">
      <w:pPr>
        <w:rPr>
          <w:rFonts w:ascii="Arial" w:eastAsia="Arial" w:hAnsi="Arial" w:cs="Arial"/>
          <w:sz w:val="24"/>
          <w:szCs w:val="24"/>
        </w:rPr>
      </w:pPr>
      <w:r w:rsidRPr="0605334C">
        <w:rPr>
          <w:rFonts w:ascii="Arial" w:eastAsia="Arial" w:hAnsi="Arial" w:cs="Arial"/>
          <w:sz w:val="24"/>
          <w:szCs w:val="24"/>
        </w:rPr>
        <w:t>Full de</w:t>
      </w:r>
      <w:r w:rsidR="002215F8" w:rsidRPr="0605334C">
        <w:rPr>
          <w:rFonts w:ascii="Arial" w:eastAsia="Arial" w:hAnsi="Arial" w:cs="Arial"/>
          <w:sz w:val="24"/>
          <w:szCs w:val="24"/>
        </w:rPr>
        <w:t xml:space="preserve">tails on the Council’s </w:t>
      </w:r>
      <w:r w:rsidR="69E75600" w:rsidRPr="0605334C">
        <w:rPr>
          <w:rFonts w:ascii="Arial" w:eastAsia="Arial" w:hAnsi="Arial" w:cs="Arial"/>
          <w:sz w:val="24"/>
          <w:szCs w:val="24"/>
        </w:rPr>
        <w:t xml:space="preserve">procedure </w:t>
      </w:r>
      <w:r w:rsidR="002215F8" w:rsidRPr="0605334C">
        <w:rPr>
          <w:rFonts w:ascii="Arial" w:eastAsia="Arial" w:hAnsi="Arial" w:cs="Arial"/>
          <w:sz w:val="24"/>
          <w:szCs w:val="24"/>
        </w:rPr>
        <w:t xml:space="preserve">on FTTs </w:t>
      </w:r>
      <w:r w:rsidR="437C15D4" w:rsidRPr="0605334C">
        <w:rPr>
          <w:rFonts w:ascii="Arial" w:eastAsia="Arial" w:hAnsi="Arial" w:cs="Arial"/>
          <w:sz w:val="24"/>
          <w:szCs w:val="24"/>
        </w:rPr>
        <w:t xml:space="preserve">is </w:t>
      </w:r>
      <w:r w:rsidR="009044A3" w:rsidRPr="0605334C">
        <w:rPr>
          <w:rFonts w:ascii="Arial" w:eastAsia="Arial" w:hAnsi="Arial" w:cs="Arial"/>
          <w:sz w:val="24"/>
          <w:szCs w:val="24"/>
        </w:rPr>
        <w:t xml:space="preserve">available on the website </w:t>
      </w:r>
      <w:r w:rsidR="002215F8" w:rsidRPr="0605334C">
        <w:rPr>
          <w:rFonts w:ascii="Arial" w:eastAsia="Arial" w:hAnsi="Arial" w:cs="Arial"/>
          <w:sz w:val="24"/>
          <w:szCs w:val="24"/>
        </w:rPr>
        <w:t>including</w:t>
      </w:r>
      <w:r w:rsidR="009044A3" w:rsidRPr="0605334C">
        <w:rPr>
          <w:rFonts w:ascii="Arial" w:eastAsia="Arial" w:hAnsi="Arial" w:cs="Arial"/>
          <w:sz w:val="24"/>
          <w:szCs w:val="24"/>
        </w:rPr>
        <w:t>:</w:t>
      </w:r>
    </w:p>
    <w:p w14:paraId="409C1C5E" w14:textId="4F904980" w:rsidR="00DA6A84" w:rsidRDefault="00DA6A84" w:rsidP="0029501B">
      <w:pPr>
        <w:pStyle w:val="ListParagraph"/>
        <w:numPr>
          <w:ilvl w:val="0"/>
          <w:numId w:val="16"/>
        </w:numPr>
        <w:rPr>
          <w:rFonts w:ascii="Arial" w:eastAsia="Arial" w:hAnsi="Arial" w:cs="Arial"/>
          <w:i/>
          <w:iCs/>
          <w:sz w:val="24"/>
          <w:szCs w:val="24"/>
          <w:lang w:val="en-GB"/>
        </w:rPr>
      </w:pPr>
      <w:r w:rsidRPr="0605334C">
        <w:rPr>
          <w:rFonts w:ascii="Arial" w:eastAsia="Arial" w:hAnsi="Arial" w:cs="Arial"/>
          <w:i/>
          <w:iCs/>
          <w:sz w:val="24"/>
          <w:szCs w:val="24"/>
          <w:lang w:val="en-GB"/>
        </w:rPr>
        <w:lastRenderedPageBreak/>
        <w:t xml:space="preserve">The circumstances in which </w:t>
      </w:r>
      <w:r w:rsidR="00491934" w:rsidRPr="0605334C">
        <w:rPr>
          <w:rFonts w:ascii="Arial" w:eastAsia="Arial" w:hAnsi="Arial" w:cs="Arial"/>
          <w:i/>
          <w:iCs/>
          <w:sz w:val="24"/>
          <w:szCs w:val="24"/>
          <w:lang w:val="en-GB"/>
        </w:rPr>
        <w:t xml:space="preserve">the Council </w:t>
      </w:r>
      <w:r w:rsidRPr="0605334C">
        <w:rPr>
          <w:rFonts w:ascii="Arial" w:eastAsia="Arial" w:hAnsi="Arial" w:cs="Arial"/>
          <w:i/>
          <w:iCs/>
          <w:sz w:val="24"/>
          <w:szCs w:val="24"/>
          <w:lang w:val="en-GB"/>
        </w:rPr>
        <w:t>may or may not grant another tenancy on the expiry of the fixed term, in the same property or in a different property</w:t>
      </w:r>
      <w:r w:rsidR="09D83B67" w:rsidRPr="0605334C">
        <w:rPr>
          <w:rFonts w:ascii="Arial" w:eastAsia="Arial" w:hAnsi="Arial" w:cs="Arial"/>
          <w:i/>
          <w:iCs/>
          <w:sz w:val="24"/>
          <w:szCs w:val="24"/>
          <w:lang w:val="en-GB"/>
        </w:rPr>
        <w:t>, and the detail of the process</w:t>
      </w:r>
      <w:r w:rsidR="691E291F" w:rsidRPr="0605334C">
        <w:rPr>
          <w:rFonts w:ascii="Arial" w:eastAsia="Arial" w:hAnsi="Arial" w:cs="Arial"/>
          <w:i/>
          <w:iCs/>
          <w:sz w:val="24"/>
          <w:szCs w:val="24"/>
          <w:lang w:val="en-GB"/>
        </w:rPr>
        <w:t xml:space="preserve"> on how FTTs are reviewed</w:t>
      </w:r>
      <w:r w:rsidR="09D83B67" w:rsidRPr="0605334C">
        <w:rPr>
          <w:rFonts w:ascii="Arial" w:eastAsia="Arial" w:hAnsi="Arial" w:cs="Arial"/>
          <w:i/>
          <w:iCs/>
          <w:sz w:val="24"/>
          <w:szCs w:val="24"/>
          <w:lang w:val="en-GB"/>
        </w:rPr>
        <w:t xml:space="preserve"> </w:t>
      </w:r>
    </w:p>
    <w:p w14:paraId="3E5CA830" w14:textId="6F64080E" w:rsidR="00DA6A84" w:rsidRPr="0001450D" w:rsidRDefault="00725B5E" w:rsidP="0029501B">
      <w:pPr>
        <w:pStyle w:val="ListParagraph"/>
        <w:numPr>
          <w:ilvl w:val="0"/>
          <w:numId w:val="16"/>
        </w:numPr>
        <w:rPr>
          <w:rFonts w:ascii="Arial" w:eastAsia="Arial" w:hAnsi="Arial" w:cs="Arial"/>
          <w:i/>
          <w:iCs/>
          <w:sz w:val="24"/>
          <w:szCs w:val="24"/>
          <w:lang w:val="en-GB"/>
        </w:rPr>
      </w:pPr>
      <w:r w:rsidRPr="0605334C">
        <w:rPr>
          <w:rFonts w:ascii="Arial" w:eastAsia="Arial" w:hAnsi="Arial" w:cs="Arial"/>
          <w:i/>
          <w:iCs/>
          <w:sz w:val="24"/>
          <w:szCs w:val="24"/>
          <w:lang w:val="en-GB"/>
        </w:rPr>
        <w:t xml:space="preserve">How </w:t>
      </w:r>
      <w:r w:rsidR="00DA6A84" w:rsidRPr="0605334C">
        <w:rPr>
          <w:rFonts w:ascii="Arial" w:eastAsia="Arial" w:hAnsi="Arial" w:cs="Arial"/>
          <w:i/>
          <w:iCs/>
          <w:sz w:val="24"/>
          <w:szCs w:val="24"/>
          <w:lang w:val="en-GB"/>
        </w:rPr>
        <w:t xml:space="preserve">a tenant or prospective tenant may appeal against </w:t>
      </w:r>
      <w:r w:rsidR="4FDBF023" w:rsidRPr="0605334C">
        <w:rPr>
          <w:rFonts w:ascii="Arial" w:eastAsia="Arial" w:hAnsi="Arial" w:cs="Arial"/>
          <w:i/>
          <w:iCs/>
          <w:sz w:val="24"/>
          <w:szCs w:val="24"/>
          <w:lang w:val="en-GB"/>
        </w:rPr>
        <w:t>a decision on a review of a</w:t>
      </w:r>
      <w:r w:rsidR="276AF942" w:rsidRPr="0605334C">
        <w:rPr>
          <w:rFonts w:ascii="Arial" w:eastAsia="Arial" w:hAnsi="Arial" w:cs="Arial"/>
          <w:i/>
          <w:iCs/>
          <w:sz w:val="24"/>
          <w:szCs w:val="24"/>
          <w:lang w:val="en-GB"/>
        </w:rPr>
        <w:t xml:space="preserve"> </w:t>
      </w:r>
      <w:r w:rsidR="00DA6A84" w:rsidRPr="0605334C">
        <w:rPr>
          <w:rFonts w:ascii="Arial" w:eastAsia="Arial" w:hAnsi="Arial" w:cs="Arial"/>
          <w:i/>
          <w:iCs/>
          <w:sz w:val="24"/>
          <w:szCs w:val="24"/>
          <w:lang w:val="en-GB"/>
        </w:rPr>
        <w:t xml:space="preserve">fixed term tenancy </w:t>
      </w:r>
    </w:p>
    <w:p w14:paraId="03AD17C7" w14:textId="07DC876C" w:rsidR="00DA6A84" w:rsidRPr="0001450D" w:rsidRDefault="00DA6A84" w:rsidP="0029501B">
      <w:pPr>
        <w:pStyle w:val="ListParagraph"/>
        <w:numPr>
          <w:ilvl w:val="0"/>
          <w:numId w:val="16"/>
        </w:numPr>
        <w:rPr>
          <w:rFonts w:ascii="Arial" w:eastAsia="Arial" w:hAnsi="Arial" w:cs="Arial"/>
          <w:i/>
          <w:iCs/>
          <w:sz w:val="24"/>
          <w:szCs w:val="24"/>
          <w:lang w:val="en-GB"/>
        </w:rPr>
      </w:pPr>
      <w:r w:rsidRPr="0605334C">
        <w:rPr>
          <w:rFonts w:ascii="Arial" w:eastAsia="Arial" w:hAnsi="Arial" w:cs="Arial"/>
          <w:i/>
          <w:iCs/>
          <w:sz w:val="24"/>
          <w:szCs w:val="24"/>
          <w:lang w:val="en-GB"/>
        </w:rPr>
        <w:t xml:space="preserve">The </w:t>
      </w:r>
      <w:r w:rsidR="40249486" w:rsidRPr="0605334C">
        <w:rPr>
          <w:rFonts w:ascii="Arial" w:eastAsia="Arial" w:hAnsi="Arial" w:cs="Arial"/>
          <w:i/>
          <w:iCs/>
          <w:sz w:val="24"/>
          <w:szCs w:val="24"/>
          <w:lang w:val="en-GB"/>
        </w:rPr>
        <w:t xml:space="preserve">Councils approach </w:t>
      </w:r>
      <w:r w:rsidRPr="0605334C">
        <w:rPr>
          <w:rFonts w:ascii="Arial" w:eastAsia="Arial" w:hAnsi="Arial" w:cs="Arial"/>
          <w:i/>
          <w:iCs/>
          <w:sz w:val="24"/>
          <w:szCs w:val="24"/>
          <w:lang w:val="en-GB"/>
        </w:rPr>
        <w:t xml:space="preserve">on </w:t>
      </w:r>
      <w:proofErr w:type="gramStart"/>
      <w:r w:rsidRPr="0605334C">
        <w:rPr>
          <w:rFonts w:ascii="Arial" w:eastAsia="Arial" w:hAnsi="Arial" w:cs="Arial"/>
          <w:i/>
          <w:iCs/>
          <w:sz w:val="24"/>
          <w:szCs w:val="24"/>
          <w:lang w:val="en-GB"/>
        </w:rPr>
        <w:t>taking into account</w:t>
      </w:r>
      <w:proofErr w:type="gramEnd"/>
      <w:r w:rsidRPr="0605334C">
        <w:rPr>
          <w:rFonts w:ascii="Arial" w:eastAsia="Arial" w:hAnsi="Arial" w:cs="Arial"/>
          <w:i/>
          <w:iCs/>
          <w:sz w:val="24"/>
          <w:szCs w:val="24"/>
          <w:lang w:val="en-GB"/>
        </w:rPr>
        <w:t xml:space="preserve"> the needs of those households who are vulnerable by reason of age, disability or illness, and households with children, including through the provision of tenancies which provide a reasonable degree of stability. </w:t>
      </w:r>
    </w:p>
    <w:p w14:paraId="2275D4B5" w14:textId="2506FA4D" w:rsidR="00DA6A84" w:rsidRPr="0001450D" w:rsidRDefault="00851DF3" w:rsidP="0029501B">
      <w:pPr>
        <w:pStyle w:val="ListParagraph"/>
        <w:numPr>
          <w:ilvl w:val="0"/>
          <w:numId w:val="16"/>
        </w:numPr>
        <w:rPr>
          <w:rFonts w:ascii="Arial" w:eastAsia="Arial" w:hAnsi="Arial" w:cs="Arial"/>
          <w:i/>
          <w:iCs/>
          <w:sz w:val="24"/>
          <w:szCs w:val="24"/>
          <w:lang w:val="en-GB"/>
        </w:rPr>
      </w:pPr>
      <w:r w:rsidRPr="0605334C">
        <w:rPr>
          <w:rFonts w:ascii="Arial" w:eastAsia="Arial" w:hAnsi="Arial" w:cs="Arial"/>
          <w:i/>
          <w:iCs/>
          <w:sz w:val="24"/>
          <w:szCs w:val="24"/>
          <w:lang w:val="en-GB"/>
        </w:rPr>
        <w:t>A</w:t>
      </w:r>
      <w:r w:rsidR="00DA6A84" w:rsidRPr="0605334C">
        <w:rPr>
          <w:rFonts w:ascii="Arial" w:eastAsia="Arial" w:hAnsi="Arial" w:cs="Arial"/>
          <w:i/>
          <w:iCs/>
          <w:sz w:val="24"/>
          <w:szCs w:val="24"/>
          <w:lang w:val="en-GB"/>
        </w:rPr>
        <w:t xml:space="preserve">dvice and assistance </w:t>
      </w:r>
      <w:r w:rsidRPr="0605334C">
        <w:rPr>
          <w:rFonts w:ascii="Arial" w:eastAsia="Arial" w:hAnsi="Arial" w:cs="Arial"/>
          <w:i/>
          <w:iCs/>
          <w:sz w:val="24"/>
          <w:szCs w:val="24"/>
          <w:lang w:val="en-GB"/>
        </w:rPr>
        <w:t xml:space="preserve">available for </w:t>
      </w:r>
      <w:r w:rsidR="00DA6A84" w:rsidRPr="0605334C">
        <w:rPr>
          <w:rFonts w:ascii="Arial" w:eastAsia="Arial" w:hAnsi="Arial" w:cs="Arial"/>
          <w:i/>
          <w:iCs/>
          <w:sz w:val="24"/>
          <w:szCs w:val="24"/>
          <w:lang w:val="en-GB"/>
        </w:rPr>
        <w:t>tenants on finding alternative accommodation in the event th</w:t>
      </w:r>
      <w:r w:rsidR="000919BF" w:rsidRPr="0605334C">
        <w:rPr>
          <w:rFonts w:ascii="Arial" w:eastAsia="Arial" w:hAnsi="Arial" w:cs="Arial"/>
          <w:i/>
          <w:iCs/>
          <w:sz w:val="24"/>
          <w:szCs w:val="24"/>
          <w:lang w:val="en-GB"/>
        </w:rPr>
        <w:t xml:space="preserve">ere is a decision </w:t>
      </w:r>
      <w:r w:rsidR="00DA6A84" w:rsidRPr="0605334C">
        <w:rPr>
          <w:rFonts w:ascii="Arial" w:eastAsia="Arial" w:hAnsi="Arial" w:cs="Arial"/>
          <w:i/>
          <w:iCs/>
          <w:sz w:val="24"/>
          <w:szCs w:val="24"/>
          <w:lang w:val="en-GB"/>
        </w:rPr>
        <w:t xml:space="preserve">not to grant another tenancy. </w:t>
      </w:r>
    </w:p>
    <w:p w14:paraId="1D6DEC10" w14:textId="6D0B6B6F" w:rsidR="00DA6A84" w:rsidRPr="0001450D" w:rsidRDefault="000A7EEC" w:rsidP="0029501B">
      <w:pPr>
        <w:pStyle w:val="ListParagraph"/>
        <w:numPr>
          <w:ilvl w:val="0"/>
          <w:numId w:val="16"/>
        </w:numPr>
        <w:rPr>
          <w:rFonts w:ascii="Arial" w:eastAsia="Arial" w:hAnsi="Arial" w:cs="Arial"/>
          <w:sz w:val="24"/>
          <w:szCs w:val="24"/>
        </w:rPr>
      </w:pPr>
      <w:r w:rsidRPr="0605334C">
        <w:rPr>
          <w:rFonts w:ascii="Arial" w:eastAsia="Arial" w:hAnsi="Arial" w:cs="Arial"/>
          <w:i/>
          <w:iCs/>
          <w:sz w:val="24"/>
          <w:szCs w:val="24"/>
          <w:lang w:val="en-GB"/>
        </w:rPr>
        <w:t xml:space="preserve">The </w:t>
      </w:r>
      <w:r w:rsidR="00DA6A84" w:rsidRPr="0605334C">
        <w:rPr>
          <w:rFonts w:ascii="Arial" w:eastAsia="Arial" w:hAnsi="Arial" w:cs="Arial"/>
          <w:i/>
          <w:iCs/>
          <w:sz w:val="24"/>
          <w:szCs w:val="24"/>
          <w:lang w:val="en-GB"/>
        </w:rPr>
        <w:t>policy on granting discretionary succession rights, taking account of the needs of vulnerable household members</w:t>
      </w:r>
      <w:r w:rsidR="00AE0055" w:rsidRPr="0605334C">
        <w:rPr>
          <w:rFonts w:ascii="Arial" w:eastAsia="Arial" w:hAnsi="Arial" w:cs="Arial"/>
          <w:i/>
          <w:iCs/>
          <w:sz w:val="24"/>
          <w:szCs w:val="24"/>
          <w:lang w:val="en-GB"/>
        </w:rPr>
        <w:t>.</w:t>
      </w:r>
    </w:p>
    <w:p w14:paraId="38C4C3DF" w14:textId="09ED6313" w:rsidR="00527CAD" w:rsidRPr="008A2A1C" w:rsidRDefault="00247B68" w:rsidP="0605334C">
      <w:pPr>
        <w:pBdr>
          <w:top w:val="single" w:sz="4" w:space="1" w:color="auto"/>
          <w:left w:val="single" w:sz="4" w:space="4" w:color="auto"/>
          <w:bottom w:val="single" w:sz="4" w:space="1" w:color="auto"/>
          <w:right w:val="single" w:sz="4" w:space="4" w:color="auto"/>
        </w:pBdr>
        <w:rPr>
          <w:rFonts w:ascii="Arial" w:eastAsia="Arial" w:hAnsi="Arial" w:cs="Arial"/>
          <w:sz w:val="24"/>
          <w:szCs w:val="24"/>
        </w:rPr>
      </w:pPr>
      <w:r w:rsidRPr="0605334C">
        <w:rPr>
          <w:rFonts w:ascii="Arial" w:eastAsia="Arial" w:hAnsi="Arial" w:cs="Arial"/>
          <w:sz w:val="24"/>
          <w:szCs w:val="24"/>
        </w:rPr>
        <w:t>If</w:t>
      </w:r>
      <w:r w:rsidR="00527CAD" w:rsidRPr="0605334C">
        <w:rPr>
          <w:rFonts w:ascii="Arial" w:eastAsia="Arial" w:hAnsi="Arial" w:cs="Arial"/>
          <w:sz w:val="24"/>
          <w:szCs w:val="24"/>
        </w:rPr>
        <w:t xml:space="preserve"> you have questions about your tenancy, please contact your </w:t>
      </w:r>
      <w:r w:rsidR="00B8783C" w:rsidRPr="0605334C">
        <w:rPr>
          <w:rFonts w:ascii="Arial" w:eastAsia="Arial" w:hAnsi="Arial" w:cs="Arial"/>
          <w:sz w:val="24"/>
          <w:szCs w:val="24"/>
        </w:rPr>
        <w:t>H</w:t>
      </w:r>
      <w:r w:rsidR="00527CAD" w:rsidRPr="0605334C">
        <w:rPr>
          <w:rFonts w:ascii="Arial" w:eastAsia="Arial" w:hAnsi="Arial" w:cs="Arial"/>
          <w:sz w:val="24"/>
          <w:szCs w:val="24"/>
        </w:rPr>
        <w:t xml:space="preserve">ousing </w:t>
      </w:r>
      <w:r w:rsidR="00B8783C" w:rsidRPr="0605334C">
        <w:rPr>
          <w:rFonts w:ascii="Arial" w:eastAsia="Arial" w:hAnsi="Arial" w:cs="Arial"/>
          <w:sz w:val="24"/>
          <w:szCs w:val="24"/>
        </w:rPr>
        <w:t>O</w:t>
      </w:r>
      <w:r w:rsidR="00527CAD" w:rsidRPr="0605334C">
        <w:rPr>
          <w:rFonts w:ascii="Arial" w:eastAsia="Arial" w:hAnsi="Arial" w:cs="Arial"/>
          <w:sz w:val="24"/>
          <w:szCs w:val="24"/>
        </w:rPr>
        <w:t xml:space="preserve">fficer or the Housing Services </w:t>
      </w:r>
      <w:r w:rsidR="002F3696" w:rsidRPr="0605334C">
        <w:rPr>
          <w:rFonts w:ascii="Arial" w:eastAsia="Arial" w:hAnsi="Arial" w:cs="Arial"/>
          <w:sz w:val="24"/>
          <w:szCs w:val="24"/>
        </w:rPr>
        <w:t>t</w:t>
      </w:r>
      <w:r w:rsidR="00527CAD" w:rsidRPr="0605334C">
        <w:rPr>
          <w:rFonts w:ascii="Arial" w:eastAsia="Arial" w:hAnsi="Arial" w:cs="Arial"/>
          <w:sz w:val="24"/>
          <w:szCs w:val="24"/>
        </w:rPr>
        <w:t>eam for advice.</w:t>
      </w:r>
    </w:p>
    <w:p w14:paraId="5FEEFA2B" w14:textId="493C5DE2" w:rsidR="00106F6F" w:rsidRPr="00346513" w:rsidRDefault="00C7341A" w:rsidP="0029501B">
      <w:pPr>
        <w:pStyle w:val="Heading1"/>
        <w:numPr>
          <w:ilvl w:val="0"/>
          <w:numId w:val="8"/>
        </w:numPr>
        <w:rPr>
          <w:rFonts w:ascii="Arial" w:eastAsia="Arial" w:hAnsi="Arial" w:cs="Arial"/>
          <w:b/>
          <w:bCs/>
          <w:color w:val="auto"/>
          <w:sz w:val="24"/>
          <w:szCs w:val="24"/>
        </w:rPr>
      </w:pPr>
      <w:bookmarkStart w:id="3" w:name="_Toc209557368"/>
      <w:r w:rsidRPr="0605334C">
        <w:rPr>
          <w:rFonts w:ascii="Arial" w:eastAsia="Arial" w:hAnsi="Arial" w:cs="Arial"/>
          <w:b/>
          <w:bCs/>
          <w:color w:val="auto"/>
          <w:sz w:val="24"/>
          <w:szCs w:val="24"/>
        </w:rPr>
        <w:t>Rent and Affordability</w:t>
      </w:r>
      <w:bookmarkEnd w:id="3"/>
    </w:p>
    <w:p w14:paraId="2A68D19B" w14:textId="5F975268" w:rsidR="00C7341A" w:rsidRPr="008A2A1C" w:rsidRDefault="00C7341A" w:rsidP="0605334C">
      <w:pPr>
        <w:rPr>
          <w:rFonts w:ascii="Arial" w:eastAsia="Arial" w:hAnsi="Arial" w:cs="Arial"/>
          <w:sz w:val="24"/>
          <w:szCs w:val="24"/>
        </w:rPr>
      </w:pPr>
      <w:r w:rsidRPr="0605334C">
        <w:rPr>
          <w:rFonts w:ascii="Arial" w:eastAsia="Arial" w:hAnsi="Arial" w:cs="Arial"/>
          <w:sz w:val="24"/>
          <w:szCs w:val="24"/>
        </w:rPr>
        <w:t xml:space="preserve">Oxford is one of the most expensive places to live in the UK, and we know that rent affordability is a major concern for </w:t>
      </w:r>
      <w:r w:rsidR="00DC3A1B" w:rsidRPr="0605334C">
        <w:rPr>
          <w:rFonts w:ascii="Arial" w:eastAsia="Arial" w:hAnsi="Arial" w:cs="Arial"/>
          <w:sz w:val="24"/>
          <w:szCs w:val="24"/>
        </w:rPr>
        <w:t>tenants</w:t>
      </w:r>
      <w:r w:rsidRPr="0605334C">
        <w:rPr>
          <w:rFonts w:ascii="Arial" w:eastAsia="Arial" w:hAnsi="Arial" w:cs="Arial"/>
          <w:sz w:val="24"/>
          <w:szCs w:val="24"/>
        </w:rPr>
        <w:t xml:space="preserve">. </w:t>
      </w:r>
      <w:r w:rsidR="00FE0B2B">
        <w:rPr>
          <w:rFonts w:ascii="Arial" w:eastAsia="Arial" w:hAnsi="Arial" w:cs="Arial"/>
          <w:sz w:val="24"/>
          <w:szCs w:val="24"/>
        </w:rPr>
        <w:t>The</w:t>
      </w:r>
      <w:r w:rsidRPr="0605334C">
        <w:rPr>
          <w:rFonts w:ascii="Arial" w:eastAsia="Arial" w:hAnsi="Arial" w:cs="Arial"/>
          <w:sz w:val="24"/>
          <w:szCs w:val="24"/>
        </w:rPr>
        <w:t xml:space="preserve"> Council is committed to making our homes genuinely affordable for people on low and modest incomes.</w:t>
      </w:r>
      <w:r>
        <w:br/>
      </w:r>
      <w:r>
        <w:br/>
      </w:r>
      <w:r w:rsidRPr="0605334C">
        <w:rPr>
          <w:rFonts w:ascii="Arial" w:eastAsia="Arial" w:hAnsi="Arial" w:cs="Arial"/>
          <w:sz w:val="24"/>
          <w:szCs w:val="24"/>
        </w:rPr>
        <w:t xml:space="preserve">Oxford City Council homes </w:t>
      </w:r>
      <w:r w:rsidR="004C7803" w:rsidRPr="0605334C">
        <w:rPr>
          <w:rFonts w:ascii="Arial" w:eastAsia="Arial" w:hAnsi="Arial" w:cs="Arial"/>
          <w:sz w:val="24"/>
          <w:szCs w:val="24"/>
        </w:rPr>
        <w:t xml:space="preserve">preferred level is set at </w:t>
      </w:r>
      <w:r w:rsidRPr="0605334C">
        <w:rPr>
          <w:rFonts w:ascii="Arial" w:eastAsia="Arial" w:hAnsi="Arial" w:cs="Arial"/>
          <w:sz w:val="24"/>
          <w:szCs w:val="24"/>
        </w:rPr>
        <w:t>Social Rent levels</w:t>
      </w:r>
      <w:r w:rsidR="00287C66" w:rsidRPr="0605334C">
        <w:rPr>
          <w:rFonts w:ascii="Arial" w:eastAsia="Arial" w:hAnsi="Arial" w:cs="Arial"/>
          <w:sz w:val="24"/>
          <w:szCs w:val="24"/>
        </w:rPr>
        <w:t xml:space="preserve"> for general needs housing</w:t>
      </w:r>
      <w:r w:rsidRPr="0605334C">
        <w:rPr>
          <w:rFonts w:ascii="Arial" w:eastAsia="Arial" w:hAnsi="Arial" w:cs="Arial"/>
          <w:sz w:val="24"/>
          <w:szCs w:val="24"/>
        </w:rPr>
        <w:t xml:space="preserve">, which are lower than market rents. If </w:t>
      </w:r>
      <w:r w:rsidR="67EA8B02" w:rsidRPr="0605334C">
        <w:rPr>
          <w:rFonts w:ascii="Arial" w:eastAsia="Arial" w:hAnsi="Arial" w:cs="Arial"/>
          <w:sz w:val="24"/>
          <w:szCs w:val="24"/>
        </w:rPr>
        <w:t>the Council is</w:t>
      </w:r>
      <w:r w:rsidRPr="0605334C">
        <w:rPr>
          <w:rFonts w:ascii="Arial" w:eastAsia="Arial" w:hAnsi="Arial" w:cs="Arial"/>
          <w:sz w:val="24"/>
          <w:szCs w:val="24"/>
        </w:rPr>
        <w:t xml:space="preserve"> required to offer an Affordable Rent (for example, due to external funding conditions</w:t>
      </w:r>
      <w:r w:rsidR="3C38FFED" w:rsidRPr="0605334C">
        <w:rPr>
          <w:rFonts w:ascii="Arial" w:eastAsia="Arial" w:hAnsi="Arial" w:cs="Arial"/>
          <w:sz w:val="24"/>
          <w:szCs w:val="24"/>
        </w:rPr>
        <w:t xml:space="preserve"> or viability for new build properties</w:t>
      </w:r>
      <w:r w:rsidRPr="0605334C">
        <w:rPr>
          <w:rFonts w:ascii="Arial" w:eastAsia="Arial" w:hAnsi="Arial" w:cs="Arial"/>
          <w:sz w:val="24"/>
          <w:szCs w:val="24"/>
        </w:rPr>
        <w:t>)</w:t>
      </w:r>
      <w:r w:rsidR="000A71F5" w:rsidRPr="0605334C">
        <w:rPr>
          <w:rFonts w:ascii="Arial" w:eastAsia="Arial" w:hAnsi="Arial" w:cs="Arial"/>
          <w:sz w:val="24"/>
          <w:szCs w:val="24"/>
        </w:rPr>
        <w:t xml:space="preserve"> </w:t>
      </w:r>
      <w:r w:rsidR="4DC6B257" w:rsidRPr="0605334C">
        <w:rPr>
          <w:rFonts w:ascii="Arial" w:eastAsia="Arial" w:hAnsi="Arial" w:cs="Arial"/>
          <w:sz w:val="24"/>
          <w:szCs w:val="24"/>
        </w:rPr>
        <w:t>the Council</w:t>
      </w:r>
      <w:r w:rsidR="000A71F5" w:rsidRPr="0605334C">
        <w:rPr>
          <w:rFonts w:ascii="Arial" w:eastAsia="Arial" w:hAnsi="Arial" w:cs="Arial"/>
          <w:sz w:val="24"/>
          <w:szCs w:val="24"/>
        </w:rPr>
        <w:t xml:space="preserve"> </w:t>
      </w:r>
      <w:r w:rsidR="00C9775E" w:rsidRPr="0605334C">
        <w:rPr>
          <w:rFonts w:ascii="Arial" w:eastAsia="Arial" w:hAnsi="Arial" w:cs="Arial"/>
          <w:sz w:val="24"/>
          <w:szCs w:val="24"/>
        </w:rPr>
        <w:t>will</w:t>
      </w:r>
      <w:r w:rsidR="000A71F5" w:rsidRPr="0605334C">
        <w:rPr>
          <w:rFonts w:ascii="Arial" w:eastAsia="Arial" w:hAnsi="Arial" w:cs="Arial"/>
          <w:sz w:val="24"/>
          <w:szCs w:val="24"/>
        </w:rPr>
        <w:t xml:space="preserve"> ensure that the </w:t>
      </w:r>
      <w:r w:rsidRPr="0605334C">
        <w:rPr>
          <w:rFonts w:ascii="Arial" w:eastAsia="Arial" w:hAnsi="Arial" w:cs="Arial"/>
          <w:sz w:val="24"/>
          <w:szCs w:val="24"/>
        </w:rPr>
        <w:t>rent does not exceed the Local Housing Allowance for Oxford.</w:t>
      </w:r>
      <w:r w:rsidR="00287C66" w:rsidRPr="0605334C">
        <w:rPr>
          <w:rFonts w:ascii="Arial" w:eastAsia="Arial" w:hAnsi="Arial" w:cs="Arial"/>
          <w:sz w:val="24"/>
          <w:szCs w:val="24"/>
        </w:rPr>
        <w:t xml:space="preserve"> Other rental</w:t>
      </w:r>
      <w:r w:rsidR="00CF323B" w:rsidRPr="0605334C">
        <w:rPr>
          <w:rFonts w:ascii="Arial" w:eastAsia="Arial" w:hAnsi="Arial" w:cs="Arial"/>
          <w:sz w:val="24"/>
          <w:szCs w:val="24"/>
        </w:rPr>
        <w:t xml:space="preserve"> types</w:t>
      </w:r>
      <w:r w:rsidR="00287C66" w:rsidRPr="0605334C">
        <w:rPr>
          <w:rFonts w:ascii="Arial" w:eastAsia="Arial" w:hAnsi="Arial" w:cs="Arial"/>
          <w:sz w:val="24"/>
          <w:szCs w:val="24"/>
        </w:rPr>
        <w:t xml:space="preserve"> such as </w:t>
      </w:r>
      <w:r w:rsidR="00CF323B" w:rsidRPr="0605334C">
        <w:rPr>
          <w:rFonts w:ascii="Arial" w:eastAsia="Arial" w:hAnsi="Arial" w:cs="Arial"/>
          <w:sz w:val="24"/>
          <w:szCs w:val="24"/>
        </w:rPr>
        <w:t xml:space="preserve">Council managed </w:t>
      </w:r>
      <w:r w:rsidR="00287C66" w:rsidRPr="0605334C">
        <w:rPr>
          <w:rFonts w:ascii="Arial" w:eastAsia="Arial" w:hAnsi="Arial" w:cs="Arial"/>
          <w:sz w:val="24"/>
          <w:szCs w:val="24"/>
        </w:rPr>
        <w:t xml:space="preserve">temporary accommodation rents are set </w:t>
      </w:r>
      <w:r w:rsidR="00CF323B" w:rsidRPr="0605334C">
        <w:rPr>
          <w:rFonts w:ascii="Arial" w:eastAsia="Arial" w:hAnsi="Arial" w:cs="Arial"/>
          <w:sz w:val="24"/>
          <w:szCs w:val="24"/>
        </w:rPr>
        <w:t>based on other regulations.</w:t>
      </w:r>
      <w:r w:rsidRPr="0605334C">
        <w:rPr>
          <w:rFonts w:ascii="Arial" w:eastAsia="Arial" w:hAnsi="Arial" w:cs="Arial"/>
          <w:sz w:val="24"/>
          <w:szCs w:val="24"/>
        </w:rPr>
        <w:t xml:space="preserve"> </w:t>
      </w:r>
      <w:r w:rsidR="779BE87E" w:rsidRPr="0605334C">
        <w:rPr>
          <w:rFonts w:ascii="Arial" w:eastAsia="Arial" w:hAnsi="Arial" w:cs="Arial"/>
          <w:sz w:val="24"/>
          <w:szCs w:val="24"/>
        </w:rPr>
        <w:t xml:space="preserve">The </w:t>
      </w:r>
      <w:r w:rsidR="000A71F5" w:rsidRPr="0605334C">
        <w:rPr>
          <w:rFonts w:ascii="Arial" w:eastAsia="Arial" w:hAnsi="Arial" w:cs="Arial"/>
          <w:sz w:val="24"/>
          <w:szCs w:val="24"/>
        </w:rPr>
        <w:t xml:space="preserve">Council </w:t>
      </w:r>
      <w:r w:rsidRPr="0605334C">
        <w:rPr>
          <w:rFonts w:ascii="Arial" w:eastAsia="Arial" w:hAnsi="Arial" w:cs="Arial"/>
          <w:sz w:val="24"/>
          <w:szCs w:val="24"/>
        </w:rPr>
        <w:t>review</w:t>
      </w:r>
      <w:r w:rsidR="57BEEFB0" w:rsidRPr="0605334C">
        <w:rPr>
          <w:rFonts w:ascii="Arial" w:eastAsia="Arial" w:hAnsi="Arial" w:cs="Arial"/>
          <w:sz w:val="24"/>
          <w:szCs w:val="24"/>
        </w:rPr>
        <w:t>s</w:t>
      </w:r>
      <w:r w:rsidRPr="0605334C">
        <w:rPr>
          <w:rFonts w:ascii="Arial" w:eastAsia="Arial" w:hAnsi="Arial" w:cs="Arial"/>
          <w:sz w:val="24"/>
          <w:szCs w:val="24"/>
        </w:rPr>
        <w:t xml:space="preserve"> rent levels to help make sure housing costs are fair and manageable for our tenants</w:t>
      </w:r>
      <w:r w:rsidR="00287C66" w:rsidRPr="0605334C">
        <w:rPr>
          <w:rFonts w:ascii="Arial" w:eastAsia="Arial" w:hAnsi="Arial" w:cs="Arial"/>
          <w:sz w:val="24"/>
          <w:szCs w:val="24"/>
        </w:rPr>
        <w:t xml:space="preserve">. </w:t>
      </w:r>
    </w:p>
    <w:p w14:paraId="0F06BF70" w14:textId="5B3D0C99" w:rsidR="00C7341A" w:rsidRPr="008A2A1C" w:rsidRDefault="00C7341A" w:rsidP="0029501B">
      <w:pPr>
        <w:pStyle w:val="Heading1"/>
        <w:numPr>
          <w:ilvl w:val="0"/>
          <w:numId w:val="8"/>
        </w:numPr>
        <w:rPr>
          <w:rFonts w:ascii="Arial" w:eastAsia="Arial" w:hAnsi="Arial" w:cs="Arial"/>
          <w:b/>
          <w:bCs/>
          <w:color w:val="auto"/>
          <w:sz w:val="24"/>
          <w:szCs w:val="24"/>
        </w:rPr>
      </w:pPr>
      <w:r w:rsidRPr="0605334C">
        <w:rPr>
          <w:rFonts w:ascii="Arial" w:eastAsia="Arial" w:hAnsi="Arial" w:cs="Arial"/>
          <w:b/>
          <w:bCs/>
          <w:color w:val="auto"/>
          <w:sz w:val="24"/>
          <w:szCs w:val="24"/>
        </w:rPr>
        <w:t xml:space="preserve"> </w:t>
      </w:r>
      <w:bookmarkStart w:id="4" w:name="_Toc209557369"/>
      <w:r w:rsidRPr="0605334C">
        <w:rPr>
          <w:rFonts w:ascii="Arial" w:eastAsia="Arial" w:hAnsi="Arial" w:cs="Arial"/>
          <w:b/>
          <w:bCs/>
          <w:color w:val="auto"/>
          <w:sz w:val="24"/>
          <w:szCs w:val="24"/>
        </w:rPr>
        <w:t>Tenancy Management</w:t>
      </w:r>
      <w:bookmarkEnd w:id="4"/>
    </w:p>
    <w:p w14:paraId="397EF0F7" w14:textId="0C616980" w:rsidR="00C25FE3" w:rsidRPr="008A2A1C" w:rsidRDefault="00846079" w:rsidP="0605334C">
      <w:pPr>
        <w:rPr>
          <w:rFonts w:ascii="Arial" w:eastAsia="Arial" w:hAnsi="Arial" w:cs="Arial"/>
          <w:sz w:val="24"/>
          <w:szCs w:val="24"/>
        </w:rPr>
      </w:pPr>
      <w:r>
        <w:rPr>
          <w:rFonts w:ascii="Arial" w:eastAsia="Arial" w:hAnsi="Arial" w:cs="Arial"/>
          <w:sz w:val="24"/>
          <w:szCs w:val="24"/>
        </w:rPr>
        <w:t>The</w:t>
      </w:r>
      <w:r w:rsidR="00C7341A" w:rsidRPr="74C533BD">
        <w:rPr>
          <w:rFonts w:ascii="Arial" w:eastAsia="Arial" w:hAnsi="Arial" w:cs="Arial"/>
          <w:sz w:val="24"/>
          <w:szCs w:val="24"/>
        </w:rPr>
        <w:t xml:space="preserve"> Council aims to provide </w:t>
      </w:r>
      <w:r w:rsidR="1C0742F1" w:rsidRPr="74C533BD">
        <w:rPr>
          <w:rFonts w:ascii="Arial" w:eastAsia="Arial" w:hAnsi="Arial" w:cs="Arial"/>
          <w:sz w:val="24"/>
          <w:szCs w:val="24"/>
        </w:rPr>
        <w:t>proactive, preventative and compassionate</w:t>
      </w:r>
      <w:r w:rsidR="00C7341A" w:rsidRPr="74C533BD">
        <w:rPr>
          <w:rFonts w:ascii="Arial" w:eastAsia="Arial" w:hAnsi="Arial" w:cs="Arial"/>
          <w:sz w:val="24"/>
          <w:szCs w:val="24"/>
        </w:rPr>
        <w:t xml:space="preserve"> tenancy management</w:t>
      </w:r>
      <w:r w:rsidR="00C25FE3" w:rsidRPr="74C533BD">
        <w:rPr>
          <w:rFonts w:ascii="Arial" w:eastAsia="Arial" w:hAnsi="Arial" w:cs="Arial"/>
          <w:sz w:val="24"/>
          <w:szCs w:val="24"/>
        </w:rPr>
        <w:t xml:space="preserve"> </w:t>
      </w:r>
      <w:r w:rsidR="39C2AC37" w:rsidRPr="74C533BD">
        <w:rPr>
          <w:rFonts w:ascii="Arial" w:eastAsia="Arial" w:hAnsi="Arial" w:cs="Arial"/>
          <w:sz w:val="24"/>
          <w:szCs w:val="24"/>
        </w:rPr>
        <w:t xml:space="preserve">service </w:t>
      </w:r>
      <w:r w:rsidR="00C25FE3" w:rsidRPr="74C533BD">
        <w:rPr>
          <w:rFonts w:ascii="Arial" w:eastAsia="Arial" w:hAnsi="Arial" w:cs="Arial"/>
          <w:sz w:val="24"/>
          <w:szCs w:val="24"/>
        </w:rPr>
        <w:t xml:space="preserve">with a focus on supporting vulnerable tenants with diverse needs. </w:t>
      </w:r>
    </w:p>
    <w:p w14:paraId="10EAF558" w14:textId="127C2CB7" w:rsidR="00C7341A" w:rsidRPr="008A2A1C" w:rsidRDefault="00C7341A" w:rsidP="0605334C">
      <w:pPr>
        <w:rPr>
          <w:rFonts w:ascii="Arial" w:eastAsia="Arial" w:hAnsi="Arial" w:cs="Arial"/>
          <w:sz w:val="24"/>
          <w:szCs w:val="24"/>
        </w:rPr>
      </w:pPr>
      <w:r w:rsidRPr="0605334C">
        <w:rPr>
          <w:rFonts w:ascii="Arial" w:eastAsia="Arial" w:hAnsi="Arial" w:cs="Arial"/>
          <w:sz w:val="24"/>
          <w:szCs w:val="24"/>
        </w:rPr>
        <w:t>Tenants can expect timely responses to queries, requests for tenancy changes, and support to resolve disputes or difficulties.</w:t>
      </w:r>
    </w:p>
    <w:p w14:paraId="20D2F9A7" w14:textId="77777777" w:rsidR="00C7341A" w:rsidRPr="008A2A1C" w:rsidRDefault="00C7341A" w:rsidP="0605334C">
      <w:pPr>
        <w:rPr>
          <w:rFonts w:ascii="Arial" w:eastAsia="Arial" w:hAnsi="Arial" w:cs="Arial"/>
          <w:sz w:val="24"/>
          <w:szCs w:val="24"/>
        </w:rPr>
      </w:pPr>
      <w:r w:rsidRPr="0605334C">
        <w:rPr>
          <w:rFonts w:ascii="Arial" w:eastAsia="Arial" w:hAnsi="Arial" w:cs="Arial"/>
          <w:sz w:val="24"/>
          <w:szCs w:val="24"/>
        </w:rPr>
        <w:t>The Council also undertakes regular tenancy audits to identify and address issues such as:</w:t>
      </w:r>
    </w:p>
    <w:p w14:paraId="58C0367C" w14:textId="77777777" w:rsidR="00C7341A" w:rsidRPr="008A2A1C" w:rsidRDefault="00C7341A" w:rsidP="0029501B">
      <w:pPr>
        <w:numPr>
          <w:ilvl w:val="0"/>
          <w:numId w:val="4"/>
        </w:numPr>
        <w:rPr>
          <w:rFonts w:ascii="Arial" w:eastAsia="Arial" w:hAnsi="Arial" w:cs="Arial"/>
          <w:sz w:val="24"/>
          <w:szCs w:val="24"/>
        </w:rPr>
      </w:pPr>
      <w:r w:rsidRPr="0605334C">
        <w:rPr>
          <w:rFonts w:ascii="Arial" w:eastAsia="Arial" w:hAnsi="Arial" w:cs="Arial"/>
          <w:sz w:val="24"/>
          <w:szCs w:val="24"/>
        </w:rPr>
        <w:t xml:space="preserve">Tenancy </w:t>
      </w:r>
      <w:proofErr w:type="gramStart"/>
      <w:r w:rsidRPr="0605334C">
        <w:rPr>
          <w:rFonts w:ascii="Arial" w:eastAsia="Arial" w:hAnsi="Arial" w:cs="Arial"/>
          <w:sz w:val="24"/>
          <w:szCs w:val="24"/>
        </w:rPr>
        <w:t>fraud;</w:t>
      </w:r>
      <w:proofErr w:type="gramEnd"/>
    </w:p>
    <w:p w14:paraId="60F72370" w14:textId="40CC1F8E" w:rsidR="00C7341A" w:rsidRPr="008A2A1C" w:rsidRDefault="00C7341A" w:rsidP="0029501B">
      <w:pPr>
        <w:numPr>
          <w:ilvl w:val="0"/>
          <w:numId w:val="4"/>
        </w:numPr>
        <w:rPr>
          <w:rFonts w:ascii="Arial" w:eastAsia="Arial" w:hAnsi="Arial" w:cs="Arial"/>
          <w:sz w:val="24"/>
          <w:szCs w:val="24"/>
        </w:rPr>
      </w:pPr>
      <w:r w:rsidRPr="0605334C">
        <w:rPr>
          <w:rFonts w:ascii="Arial" w:eastAsia="Arial" w:hAnsi="Arial" w:cs="Arial"/>
          <w:sz w:val="24"/>
          <w:szCs w:val="24"/>
        </w:rPr>
        <w:t xml:space="preserve">Overcrowding or </w:t>
      </w:r>
      <w:r w:rsidR="004058C8" w:rsidRPr="0605334C">
        <w:rPr>
          <w:rFonts w:ascii="Arial" w:eastAsia="Arial" w:hAnsi="Arial" w:cs="Arial"/>
          <w:sz w:val="24"/>
          <w:szCs w:val="24"/>
        </w:rPr>
        <w:t xml:space="preserve">under </w:t>
      </w:r>
      <w:proofErr w:type="gramStart"/>
      <w:r w:rsidR="004058C8" w:rsidRPr="0605334C">
        <w:rPr>
          <w:rFonts w:ascii="Arial" w:eastAsia="Arial" w:hAnsi="Arial" w:cs="Arial"/>
          <w:sz w:val="24"/>
          <w:szCs w:val="24"/>
        </w:rPr>
        <w:t>occupation</w:t>
      </w:r>
      <w:r w:rsidRPr="0605334C">
        <w:rPr>
          <w:rFonts w:ascii="Arial" w:eastAsia="Arial" w:hAnsi="Arial" w:cs="Arial"/>
          <w:sz w:val="24"/>
          <w:szCs w:val="24"/>
        </w:rPr>
        <w:t>;</w:t>
      </w:r>
      <w:proofErr w:type="gramEnd"/>
    </w:p>
    <w:p w14:paraId="04176B37" w14:textId="77777777" w:rsidR="00C7341A" w:rsidRPr="008A2A1C" w:rsidRDefault="00C7341A" w:rsidP="0029501B">
      <w:pPr>
        <w:numPr>
          <w:ilvl w:val="0"/>
          <w:numId w:val="4"/>
        </w:numPr>
        <w:rPr>
          <w:rFonts w:ascii="Arial" w:eastAsia="Arial" w:hAnsi="Arial" w:cs="Arial"/>
          <w:sz w:val="24"/>
          <w:szCs w:val="24"/>
        </w:rPr>
      </w:pPr>
      <w:r w:rsidRPr="0605334C">
        <w:rPr>
          <w:rFonts w:ascii="Arial" w:eastAsia="Arial" w:hAnsi="Arial" w:cs="Arial"/>
          <w:sz w:val="24"/>
          <w:szCs w:val="24"/>
        </w:rPr>
        <w:t xml:space="preserve">Anti-social </w:t>
      </w:r>
      <w:proofErr w:type="gramStart"/>
      <w:r w:rsidRPr="0605334C">
        <w:rPr>
          <w:rFonts w:ascii="Arial" w:eastAsia="Arial" w:hAnsi="Arial" w:cs="Arial"/>
          <w:sz w:val="24"/>
          <w:szCs w:val="24"/>
        </w:rPr>
        <w:t>behaviour;</w:t>
      </w:r>
      <w:proofErr w:type="gramEnd"/>
    </w:p>
    <w:p w14:paraId="1178C332" w14:textId="77777777" w:rsidR="00C7341A" w:rsidRDefault="00C7341A" w:rsidP="0029501B">
      <w:pPr>
        <w:numPr>
          <w:ilvl w:val="0"/>
          <w:numId w:val="4"/>
        </w:numPr>
        <w:rPr>
          <w:rFonts w:ascii="Arial" w:eastAsia="Arial" w:hAnsi="Arial" w:cs="Arial"/>
          <w:sz w:val="24"/>
          <w:szCs w:val="24"/>
        </w:rPr>
      </w:pPr>
      <w:r w:rsidRPr="0605334C">
        <w:rPr>
          <w:rFonts w:ascii="Arial" w:eastAsia="Arial" w:hAnsi="Arial" w:cs="Arial"/>
          <w:sz w:val="24"/>
          <w:szCs w:val="24"/>
        </w:rPr>
        <w:lastRenderedPageBreak/>
        <w:t>Support needs or safeguarding concerns.</w:t>
      </w:r>
    </w:p>
    <w:p w14:paraId="468CC934" w14:textId="08B75D45" w:rsidR="002F3696" w:rsidRDefault="002F3696" w:rsidP="0605334C">
      <w:pPr>
        <w:rPr>
          <w:rFonts w:ascii="Arial" w:eastAsia="Arial" w:hAnsi="Arial" w:cs="Arial"/>
          <w:sz w:val="24"/>
          <w:szCs w:val="24"/>
        </w:rPr>
      </w:pPr>
      <w:r w:rsidRPr="0605334C">
        <w:rPr>
          <w:rFonts w:ascii="Arial" w:eastAsia="Arial" w:hAnsi="Arial" w:cs="Arial"/>
          <w:sz w:val="24"/>
          <w:szCs w:val="24"/>
        </w:rPr>
        <w:t xml:space="preserve">The </w:t>
      </w:r>
      <w:r w:rsidR="0043114D">
        <w:rPr>
          <w:rFonts w:ascii="Arial" w:eastAsia="Arial" w:hAnsi="Arial" w:cs="Arial"/>
          <w:sz w:val="24"/>
          <w:szCs w:val="24"/>
        </w:rPr>
        <w:t>C</w:t>
      </w:r>
      <w:r w:rsidRPr="0605334C">
        <w:rPr>
          <w:rFonts w:ascii="Arial" w:eastAsia="Arial" w:hAnsi="Arial" w:cs="Arial"/>
          <w:sz w:val="24"/>
          <w:szCs w:val="24"/>
        </w:rPr>
        <w:t xml:space="preserve">ouncil understands that </w:t>
      </w:r>
      <w:r w:rsidR="31139B14" w:rsidRPr="0605334C">
        <w:rPr>
          <w:rFonts w:ascii="Arial" w:eastAsia="Arial" w:hAnsi="Arial" w:cs="Arial"/>
          <w:sz w:val="24"/>
          <w:szCs w:val="24"/>
        </w:rPr>
        <w:t>Anti-Social</w:t>
      </w:r>
      <w:r w:rsidRPr="0605334C">
        <w:rPr>
          <w:rFonts w:ascii="Arial" w:eastAsia="Arial" w:hAnsi="Arial" w:cs="Arial"/>
          <w:sz w:val="24"/>
          <w:szCs w:val="24"/>
        </w:rPr>
        <w:t xml:space="preserve"> </w:t>
      </w:r>
      <w:r w:rsidR="41B38F29" w:rsidRPr="0605334C">
        <w:rPr>
          <w:rFonts w:ascii="Arial" w:eastAsia="Arial" w:hAnsi="Arial" w:cs="Arial"/>
          <w:sz w:val="24"/>
          <w:szCs w:val="24"/>
        </w:rPr>
        <w:t>B</w:t>
      </w:r>
      <w:r w:rsidRPr="0605334C">
        <w:rPr>
          <w:rFonts w:ascii="Arial" w:eastAsia="Arial" w:hAnsi="Arial" w:cs="Arial"/>
          <w:sz w:val="24"/>
          <w:szCs w:val="24"/>
        </w:rPr>
        <w:t>ehaviour</w:t>
      </w:r>
      <w:r w:rsidR="39E7622E" w:rsidRPr="0605334C">
        <w:rPr>
          <w:rFonts w:ascii="Arial" w:eastAsia="Arial" w:hAnsi="Arial" w:cs="Arial"/>
          <w:sz w:val="24"/>
          <w:szCs w:val="24"/>
        </w:rPr>
        <w:t xml:space="preserve"> </w:t>
      </w:r>
      <w:r w:rsidR="0316C645" w:rsidRPr="0605334C">
        <w:rPr>
          <w:rFonts w:ascii="Arial" w:eastAsia="Arial" w:hAnsi="Arial" w:cs="Arial"/>
          <w:sz w:val="24"/>
          <w:szCs w:val="24"/>
        </w:rPr>
        <w:t xml:space="preserve">(ASB) </w:t>
      </w:r>
      <w:r w:rsidRPr="0605334C">
        <w:rPr>
          <w:rFonts w:ascii="Arial" w:eastAsia="Arial" w:hAnsi="Arial" w:cs="Arial"/>
          <w:sz w:val="24"/>
          <w:szCs w:val="24"/>
        </w:rPr>
        <w:t xml:space="preserve">has a profound effect on tenants and the Council’s </w:t>
      </w:r>
      <w:r w:rsidR="003D22CC" w:rsidRPr="0605334C">
        <w:rPr>
          <w:rFonts w:ascii="Arial" w:eastAsia="Arial" w:hAnsi="Arial" w:cs="Arial"/>
          <w:sz w:val="24"/>
          <w:szCs w:val="24"/>
        </w:rPr>
        <w:t xml:space="preserve">anti-social behaviour </w:t>
      </w:r>
      <w:r w:rsidRPr="0605334C">
        <w:rPr>
          <w:rFonts w:ascii="Arial" w:eastAsia="Arial" w:hAnsi="Arial" w:cs="Arial"/>
          <w:sz w:val="24"/>
          <w:szCs w:val="24"/>
        </w:rPr>
        <w:t>policy has five key principles</w:t>
      </w:r>
      <w:r w:rsidR="003D22CC" w:rsidRPr="0605334C">
        <w:rPr>
          <w:rFonts w:ascii="Arial" w:eastAsia="Arial" w:hAnsi="Arial" w:cs="Arial"/>
          <w:sz w:val="24"/>
          <w:szCs w:val="24"/>
        </w:rPr>
        <w:t>:</w:t>
      </w:r>
    </w:p>
    <w:p w14:paraId="49756267" w14:textId="7E6C7ABD" w:rsidR="002F3696" w:rsidRDefault="002F3696" w:rsidP="0029501B">
      <w:pPr>
        <w:pStyle w:val="ListParagraph"/>
        <w:numPr>
          <w:ilvl w:val="0"/>
          <w:numId w:val="12"/>
        </w:numPr>
        <w:rPr>
          <w:rFonts w:ascii="Arial" w:eastAsia="Arial" w:hAnsi="Arial" w:cs="Arial"/>
          <w:sz w:val="24"/>
          <w:szCs w:val="24"/>
          <w:lang w:val="en-GB"/>
        </w:rPr>
      </w:pPr>
      <w:r w:rsidRPr="0605334C">
        <w:rPr>
          <w:rFonts w:ascii="Arial" w:eastAsia="Arial" w:hAnsi="Arial" w:cs="Arial"/>
          <w:sz w:val="24"/>
          <w:szCs w:val="24"/>
          <w:lang w:val="en-GB"/>
        </w:rPr>
        <w:t xml:space="preserve">Principle One: No one should have to suffer from </w:t>
      </w:r>
      <w:r w:rsidR="20A5A5A3" w:rsidRPr="0605334C">
        <w:rPr>
          <w:rFonts w:ascii="Arial" w:eastAsia="Arial" w:hAnsi="Arial" w:cs="Arial"/>
          <w:sz w:val="24"/>
          <w:szCs w:val="24"/>
          <w:lang w:val="en-GB"/>
        </w:rPr>
        <w:t>A</w:t>
      </w:r>
      <w:r w:rsidR="393955C3" w:rsidRPr="0605334C">
        <w:rPr>
          <w:rFonts w:ascii="Arial" w:eastAsia="Arial" w:hAnsi="Arial" w:cs="Arial"/>
          <w:sz w:val="24"/>
          <w:szCs w:val="24"/>
          <w:lang w:val="en-GB"/>
        </w:rPr>
        <w:t>SB</w:t>
      </w:r>
      <w:r w:rsidRPr="0605334C">
        <w:rPr>
          <w:rFonts w:ascii="Arial" w:eastAsia="Arial" w:hAnsi="Arial" w:cs="Arial"/>
          <w:sz w:val="24"/>
          <w:szCs w:val="24"/>
          <w:lang w:val="en-GB"/>
        </w:rPr>
        <w:t>. </w:t>
      </w:r>
    </w:p>
    <w:p w14:paraId="61EE2B47" w14:textId="1BD1E84D" w:rsidR="002F3696" w:rsidRDefault="002F3696" w:rsidP="0029501B">
      <w:pPr>
        <w:pStyle w:val="ListParagraph"/>
        <w:numPr>
          <w:ilvl w:val="0"/>
          <w:numId w:val="12"/>
        </w:numPr>
        <w:rPr>
          <w:rFonts w:ascii="Arial" w:eastAsia="Arial" w:hAnsi="Arial" w:cs="Arial"/>
          <w:sz w:val="24"/>
          <w:szCs w:val="24"/>
          <w:lang w:val="en-GB"/>
        </w:rPr>
      </w:pPr>
      <w:r w:rsidRPr="0605334C">
        <w:rPr>
          <w:rFonts w:ascii="Arial" w:eastAsia="Arial" w:hAnsi="Arial" w:cs="Arial"/>
          <w:sz w:val="24"/>
          <w:szCs w:val="24"/>
          <w:lang w:val="en-GB"/>
        </w:rPr>
        <w:t xml:space="preserve">Principle Two: Reports of </w:t>
      </w:r>
      <w:r w:rsidR="622ABC5D" w:rsidRPr="0605334C">
        <w:rPr>
          <w:rFonts w:ascii="Arial" w:eastAsia="Arial" w:hAnsi="Arial" w:cs="Arial"/>
          <w:sz w:val="24"/>
          <w:szCs w:val="24"/>
          <w:lang w:val="en-GB"/>
        </w:rPr>
        <w:t>A</w:t>
      </w:r>
      <w:r w:rsidR="3D4181A7" w:rsidRPr="0605334C">
        <w:rPr>
          <w:rFonts w:ascii="Arial" w:eastAsia="Arial" w:hAnsi="Arial" w:cs="Arial"/>
          <w:sz w:val="24"/>
          <w:szCs w:val="24"/>
          <w:lang w:val="en-GB"/>
        </w:rPr>
        <w:t>SB</w:t>
      </w:r>
      <w:r w:rsidR="068BC5AF" w:rsidRPr="0605334C">
        <w:rPr>
          <w:rFonts w:ascii="Arial" w:eastAsia="Arial" w:hAnsi="Arial" w:cs="Arial"/>
          <w:sz w:val="24"/>
          <w:szCs w:val="24"/>
          <w:lang w:val="en-GB"/>
        </w:rPr>
        <w:t xml:space="preserve"> </w:t>
      </w:r>
      <w:r w:rsidRPr="0605334C">
        <w:rPr>
          <w:rFonts w:ascii="Arial" w:eastAsia="Arial" w:hAnsi="Arial" w:cs="Arial"/>
          <w:sz w:val="24"/>
          <w:szCs w:val="24"/>
          <w:lang w:val="en-GB"/>
        </w:rPr>
        <w:t>will be treated seriously and dealt with professionally.  </w:t>
      </w:r>
    </w:p>
    <w:p w14:paraId="2946B6AC" w14:textId="056B30D4" w:rsidR="002F3696" w:rsidRDefault="002F3696" w:rsidP="0029501B">
      <w:pPr>
        <w:pStyle w:val="ListParagraph"/>
        <w:numPr>
          <w:ilvl w:val="0"/>
          <w:numId w:val="12"/>
        </w:numPr>
        <w:rPr>
          <w:rFonts w:ascii="Arial" w:eastAsia="Arial" w:hAnsi="Arial" w:cs="Arial"/>
          <w:sz w:val="24"/>
          <w:szCs w:val="24"/>
          <w:lang w:val="en-GB"/>
        </w:rPr>
      </w:pPr>
      <w:r w:rsidRPr="0605334C">
        <w:rPr>
          <w:rFonts w:ascii="Arial" w:eastAsia="Arial" w:hAnsi="Arial" w:cs="Arial"/>
          <w:sz w:val="24"/>
          <w:szCs w:val="24"/>
          <w:lang w:val="en-GB"/>
        </w:rPr>
        <w:t>Principle Three: A</w:t>
      </w:r>
      <w:r w:rsidR="3008514C" w:rsidRPr="0605334C">
        <w:rPr>
          <w:rFonts w:ascii="Arial" w:eastAsia="Arial" w:hAnsi="Arial" w:cs="Arial"/>
          <w:sz w:val="24"/>
          <w:szCs w:val="24"/>
          <w:lang w:val="en-GB"/>
        </w:rPr>
        <w:t>SB</w:t>
      </w:r>
      <w:r w:rsidRPr="0605334C">
        <w:rPr>
          <w:rFonts w:ascii="Arial" w:eastAsia="Arial" w:hAnsi="Arial" w:cs="Arial"/>
          <w:sz w:val="24"/>
          <w:szCs w:val="24"/>
          <w:lang w:val="en-GB"/>
        </w:rPr>
        <w:t xml:space="preserve"> will be addressed firmly, fairly and proportionately.  </w:t>
      </w:r>
    </w:p>
    <w:p w14:paraId="5D19A8C5" w14:textId="77777777" w:rsidR="005E42BE" w:rsidRDefault="002F3696" w:rsidP="0029501B">
      <w:pPr>
        <w:pStyle w:val="ListParagraph"/>
        <w:numPr>
          <w:ilvl w:val="0"/>
          <w:numId w:val="12"/>
        </w:numPr>
        <w:rPr>
          <w:rFonts w:ascii="Arial" w:eastAsia="Arial" w:hAnsi="Arial" w:cs="Arial"/>
          <w:sz w:val="24"/>
          <w:szCs w:val="24"/>
          <w:lang w:val="en-GB"/>
        </w:rPr>
      </w:pPr>
      <w:r w:rsidRPr="0605334C">
        <w:rPr>
          <w:rFonts w:ascii="Arial" w:eastAsia="Arial" w:hAnsi="Arial" w:cs="Arial"/>
          <w:sz w:val="24"/>
          <w:szCs w:val="24"/>
          <w:lang w:val="en-GB"/>
        </w:rPr>
        <w:t xml:space="preserve">Principle Four: We will work with partners </w:t>
      </w:r>
      <w:proofErr w:type="gramStart"/>
      <w:r w:rsidRPr="0605334C">
        <w:rPr>
          <w:rFonts w:ascii="Arial" w:eastAsia="Arial" w:hAnsi="Arial" w:cs="Arial"/>
          <w:sz w:val="24"/>
          <w:szCs w:val="24"/>
          <w:lang w:val="en-GB"/>
        </w:rPr>
        <w:t>in order to</w:t>
      </w:r>
      <w:proofErr w:type="gramEnd"/>
      <w:r w:rsidRPr="0605334C">
        <w:rPr>
          <w:rFonts w:ascii="Arial" w:eastAsia="Arial" w:hAnsi="Arial" w:cs="Arial"/>
          <w:sz w:val="24"/>
          <w:szCs w:val="24"/>
          <w:lang w:val="en-GB"/>
        </w:rPr>
        <w:t xml:space="preserve"> deliver an effective ASB service for our communities.  </w:t>
      </w:r>
    </w:p>
    <w:p w14:paraId="44F26D05" w14:textId="3322E78C" w:rsidR="002F3696" w:rsidRPr="002F3696" w:rsidRDefault="002F3696" w:rsidP="0029501B">
      <w:pPr>
        <w:pStyle w:val="ListParagraph"/>
        <w:numPr>
          <w:ilvl w:val="0"/>
          <w:numId w:val="12"/>
        </w:numPr>
        <w:rPr>
          <w:rFonts w:ascii="Arial" w:eastAsia="Arial" w:hAnsi="Arial" w:cs="Arial"/>
          <w:sz w:val="24"/>
          <w:szCs w:val="24"/>
          <w:lang w:val="en-GB"/>
        </w:rPr>
      </w:pPr>
      <w:r w:rsidRPr="0605334C">
        <w:rPr>
          <w:rFonts w:ascii="Arial" w:eastAsia="Arial" w:hAnsi="Arial" w:cs="Arial"/>
          <w:sz w:val="24"/>
          <w:szCs w:val="24"/>
          <w:lang w:val="en-GB"/>
        </w:rPr>
        <w:t>Principle Five: We will deliver high quality customer service.  </w:t>
      </w:r>
    </w:p>
    <w:p w14:paraId="4C097276" w14:textId="63D38750" w:rsidR="002F3696" w:rsidRPr="008A2A1C" w:rsidRDefault="004C3B39" w:rsidP="74C533BD">
      <w:pPr>
        <w:pBdr>
          <w:top w:val="single" w:sz="4" w:space="1" w:color="auto"/>
          <w:left w:val="single" w:sz="4" w:space="4" w:color="auto"/>
          <w:bottom w:val="single" w:sz="4" w:space="1" w:color="auto"/>
          <w:right w:val="single" w:sz="4" w:space="4" w:color="auto"/>
        </w:pBdr>
        <w:rPr>
          <w:rFonts w:ascii="Arial" w:eastAsia="Arial" w:hAnsi="Arial" w:cs="Arial"/>
          <w:sz w:val="24"/>
          <w:szCs w:val="24"/>
        </w:rPr>
      </w:pPr>
      <w:r w:rsidRPr="74C533BD">
        <w:rPr>
          <w:rFonts w:ascii="Arial" w:eastAsia="Arial" w:hAnsi="Arial" w:cs="Arial"/>
          <w:sz w:val="24"/>
          <w:szCs w:val="24"/>
        </w:rPr>
        <w:t xml:space="preserve">The Council will work collaboratively with </w:t>
      </w:r>
      <w:r w:rsidR="00966FCA" w:rsidRPr="74C533BD">
        <w:rPr>
          <w:rFonts w:ascii="Arial" w:eastAsia="Arial" w:hAnsi="Arial" w:cs="Arial"/>
          <w:sz w:val="24"/>
          <w:szCs w:val="24"/>
        </w:rPr>
        <w:t xml:space="preserve">tenants, </w:t>
      </w:r>
      <w:r w:rsidRPr="74C533BD">
        <w:rPr>
          <w:rFonts w:ascii="Arial" w:eastAsia="Arial" w:hAnsi="Arial" w:cs="Arial"/>
          <w:sz w:val="24"/>
          <w:szCs w:val="24"/>
        </w:rPr>
        <w:t xml:space="preserve">the Police, and other statutory and voluntary services </w:t>
      </w:r>
      <w:r w:rsidR="00966FCA" w:rsidRPr="74C533BD">
        <w:rPr>
          <w:rFonts w:ascii="Arial" w:eastAsia="Arial" w:hAnsi="Arial" w:cs="Arial"/>
          <w:sz w:val="24"/>
          <w:szCs w:val="24"/>
        </w:rPr>
        <w:t xml:space="preserve">to tackle </w:t>
      </w:r>
      <w:r w:rsidR="00666540" w:rsidRPr="74C533BD">
        <w:rPr>
          <w:rFonts w:ascii="Arial" w:eastAsia="Arial" w:hAnsi="Arial" w:cs="Arial"/>
          <w:sz w:val="24"/>
          <w:szCs w:val="24"/>
        </w:rPr>
        <w:t>anti-social</w:t>
      </w:r>
      <w:r w:rsidR="00966FCA" w:rsidRPr="74C533BD">
        <w:rPr>
          <w:rFonts w:ascii="Arial" w:eastAsia="Arial" w:hAnsi="Arial" w:cs="Arial"/>
          <w:sz w:val="24"/>
          <w:szCs w:val="24"/>
        </w:rPr>
        <w:t xml:space="preserve"> </w:t>
      </w:r>
      <w:r w:rsidR="005E42BE" w:rsidRPr="74C533BD">
        <w:rPr>
          <w:rFonts w:ascii="Arial" w:eastAsia="Arial" w:hAnsi="Arial" w:cs="Arial"/>
          <w:sz w:val="24"/>
          <w:szCs w:val="24"/>
        </w:rPr>
        <w:t>behaviour</w:t>
      </w:r>
      <w:r w:rsidR="00966FCA" w:rsidRPr="74C533BD">
        <w:rPr>
          <w:rFonts w:ascii="Arial" w:eastAsia="Arial" w:hAnsi="Arial" w:cs="Arial"/>
          <w:sz w:val="24"/>
          <w:szCs w:val="24"/>
        </w:rPr>
        <w:t xml:space="preserve">. Please contact the </w:t>
      </w:r>
      <w:r w:rsidR="19695D25" w:rsidRPr="74C533BD">
        <w:rPr>
          <w:rFonts w:ascii="Arial" w:eastAsia="Arial" w:hAnsi="Arial" w:cs="Arial"/>
          <w:sz w:val="24"/>
          <w:szCs w:val="24"/>
        </w:rPr>
        <w:t>A</w:t>
      </w:r>
      <w:r w:rsidR="00666540" w:rsidRPr="74C533BD">
        <w:rPr>
          <w:rFonts w:ascii="Arial" w:eastAsia="Arial" w:hAnsi="Arial" w:cs="Arial"/>
          <w:sz w:val="24"/>
          <w:szCs w:val="24"/>
        </w:rPr>
        <w:t>nti-</w:t>
      </w:r>
      <w:r w:rsidR="00BA59B5">
        <w:rPr>
          <w:rFonts w:ascii="Arial" w:eastAsia="Arial" w:hAnsi="Arial" w:cs="Arial"/>
          <w:sz w:val="24"/>
          <w:szCs w:val="24"/>
        </w:rPr>
        <w:t>S</w:t>
      </w:r>
      <w:r w:rsidR="00666540" w:rsidRPr="74C533BD">
        <w:rPr>
          <w:rFonts w:ascii="Arial" w:eastAsia="Arial" w:hAnsi="Arial" w:cs="Arial"/>
          <w:sz w:val="24"/>
          <w:szCs w:val="24"/>
        </w:rPr>
        <w:t>ocial</w:t>
      </w:r>
      <w:r w:rsidR="00966FCA" w:rsidRPr="74C533BD">
        <w:rPr>
          <w:rFonts w:ascii="Arial" w:eastAsia="Arial" w:hAnsi="Arial" w:cs="Arial"/>
          <w:sz w:val="24"/>
          <w:szCs w:val="24"/>
        </w:rPr>
        <w:t xml:space="preserve"> </w:t>
      </w:r>
      <w:r w:rsidR="00BA59B5">
        <w:rPr>
          <w:rFonts w:ascii="Arial" w:eastAsia="Arial" w:hAnsi="Arial" w:cs="Arial"/>
          <w:sz w:val="24"/>
          <w:szCs w:val="24"/>
        </w:rPr>
        <w:t>B</w:t>
      </w:r>
      <w:r w:rsidR="005E42BE" w:rsidRPr="74C533BD">
        <w:rPr>
          <w:rFonts w:ascii="Arial" w:eastAsia="Arial" w:hAnsi="Arial" w:cs="Arial"/>
          <w:sz w:val="24"/>
          <w:szCs w:val="24"/>
        </w:rPr>
        <w:t>ehaviour</w:t>
      </w:r>
      <w:r w:rsidR="00966FCA" w:rsidRPr="74C533BD">
        <w:rPr>
          <w:rFonts w:ascii="Arial" w:eastAsia="Arial" w:hAnsi="Arial" w:cs="Arial"/>
          <w:sz w:val="24"/>
          <w:szCs w:val="24"/>
        </w:rPr>
        <w:t xml:space="preserve"> team if you want to make any reports or find out more regarding how the council is tackling anti-social behaviour.</w:t>
      </w:r>
    </w:p>
    <w:p w14:paraId="712BAE65" w14:textId="70A12FC0" w:rsidR="00333315" w:rsidRPr="00666540" w:rsidRDefault="004C4543" w:rsidP="0029501B">
      <w:pPr>
        <w:pStyle w:val="Heading1"/>
        <w:numPr>
          <w:ilvl w:val="0"/>
          <w:numId w:val="8"/>
        </w:numPr>
        <w:rPr>
          <w:rFonts w:ascii="Arial" w:eastAsia="Arial" w:hAnsi="Arial" w:cs="Arial"/>
          <w:b/>
          <w:bCs/>
          <w:color w:val="auto"/>
          <w:sz w:val="24"/>
          <w:szCs w:val="24"/>
        </w:rPr>
      </w:pPr>
      <w:bookmarkStart w:id="5" w:name="_Toc209557370"/>
      <w:r w:rsidRPr="0605334C">
        <w:rPr>
          <w:rFonts w:ascii="Arial" w:eastAsia="Arial" w:hAnsi="Arial" w:cs="Arial"/>
          <w:b/>
          <w:bCs/>
          <w:color w:val="auto"/>
          <w:sz w:val="24"/>
          <w:szCs w:val="24"/>
        </w:rPr>
        <w:t>Preventing Eviction</w:t>
      </w:r>
      <w:r w:rsidR="00762887" w:rsidRPr="0605334C">
        <w:rPr>
          <w:rFonts w:ascii="Arial" w:eastAsia="Arial" w:hAnsi="Arial" w:cs="Arial"/>
          <w:b/>
          <w:bCs/>
          <w:color w:val="auto"/>
          <w:sz w:val="24"/>
          <w:szCs w:val="24"/>
        </w:rPr>
        <w:t xml:space="preserve"> and Tenancy Sustainment</w:t>
      </w:r>
      <w:bookmarkEnd w:id="5"/>
    </w:p>
    <w:p w14:paraId="5ABEB4C7" w14:textId="3A3A4A9B" w:rsidR="004C4543" w:rsidRPr="008A2A1C" w:rsidRDefault="004C4543" w:rsidP="0605334C">
      <w:pPr>
        <w:rPr>
          <w:rFonts w:ascii="Arial" w:eastAsia="Arial" w:hAnsi="Arial" w:cs="Arial"/>
          <w:sz w:val="24"/>
          <w:szCs w:val="24"/>
        </w:rPr>
      </w:pPr>
      <w:r w:rsidRPr="0605334C">
        <w:rPr>
          <w:rFonts w:ascii="Arial" w:eastAsia="Arial" w:hAnsi="Arial" w:cs="Arial"/>
          <w:sz w:val="24"/>
          <w:szCs w:val="24"/>
        </w:rPr>
        <w:t xml:space="preserve">We want every Oxford City Council </w:t>
      </w:r>
      <w:r w:rsidR="002A296D" w:rsidRPr="0605334C">
        <w:rPr>
          <w:rFonts w:ascii="Arial" w:eastAsia="Arial" w:hAnsi="Arial" w:cs="Arial"/>
          <w:sz w:val="24"/>
          <w:szCs w:val="24"/>
        </w:rPr>
        <w:t>tenant</w:t>
      </w:r>
      <w:r w:rsidRPr="0605334C">
        <w:rPr>
          <w:rFonts w:ascii="Arial" w:eastAsia="Arial" w:hAnsi="Arial" w:cs="Arial"/>
          <w:sz w:val="24"/>
          <w:szCs w:val="24"/>
        </w:rPr>
        <w:t xml:space="preserve"> to succeed in their home. If you're struggling to manage your tenancy or falling behind with rent, we will work with you to offer early help and support.</w:t>
      </w:r>
    </w:p>
    <w:p w14:paraId="612A263C" w14:textId="3B8CC2A2" w:rsidR="004C4543" w:rsidRPr="008A2A1C" w:rsidRDefault="004C4543" w:rsidP="0605334C">
      <w:pPr>
        <w:rPr>
          <w:rFonts w:ascii="Arial" w:eastAsia="Arial" w:hAnsi="Arial" w:cs="Arial"/>
          <w:sz w:val="24"/>
          <w:szCs w:val="24"/>
        </w:rPr>
      </w:pPr>
      <w:r w:rsidRPr="74C533BD">
        <w:rPr>
          <w:rFonts w:ascii="Arial" w:eastAsia="Arial" w:hAnsi="Arial" w:cs="Arial"/>
          <w:sz w:val="24"/>
          <w:szCs w:val="24"/>
        </w:rPr>
        <w:t>Advi</w:t>
      </w:r>
      <w:r w:rsidR="00BA59B5">
        <w:rPr>
          <w:rFonts w:ascii="Arial" w:eastAsia="Arial" w:hAnsi="Arial" w:cs="Arial"/>
          <w:sz w:val="24"/>
          <w:szCs w:val="24"/>
        </w:rPr>
        <w:t>c</w:t>
      </w:r>
      <w:r w:rsidRPr="74C533BD">
        <w:rPr>
          <w:rFonts w:ascii="Arial" w:eastAsia="Arial" w:hAnsi="Arial" w:cs="Arial"/>
          <w:sz w:val="24"/>
          <w:szCs w:val="24"/>
        </w:rPr>
        <w:t xml:space="preserve">e and signposting </w:t>
      </w:r>
      <w:proofErr w:type="gramStart"/>
      <w:r w:rsidRPr="74C533BD">
        <w:rPr>
          <w:rFonts w:ascii="Arial" w:eastAsia="Arial" w:hAnsi="Arial" w:cs="Arial"/>
          <w:sz w:val="24"/>
          <w:szCs w:val="24"/>
        </w:rPr>
        <w:t>is</w:t>
      </w:r>
      <w:proofErr w:type="gramEnd"/>
      <w:r w:rsidRPr="74C533BD">
        <w:rPr>
          <w:rFonts w:ascii="Arial" w:eastAsia="Arial" w:hAnsi="Arial" w:cs="Arial"/>
          <w:sz w:val="24"/>
          <w:szCs w:val="24"/>
        </w:rPr>
        <w:t xml:space="preserve"> provided on the Council</w:t>
      </w:r>
      <w:r w:rsidR="0043114D">
        <w:rPr>
          <w:rFonts w:ascii="Arial" w:eastAsia="Arial" w:hAnsi="Arial" w:cs="Arial"/>
          <w:sz w:val="24"/>
          <w:szCs w:val="24"/>
        </w:rPr>
        <w:t>’s</w:t>
      </w:r>
      <w:r w:rsidRPr="74C533BD">
        <w:rPr>
          <w:rFonts w:ascii="Arial" w:eastAsia="Arial" w:hAnsi="Arial" w:cs="Arial"/>
          <w:sz w:val="24"/>
          <w:szCs w:val="24"/>
        </w:rPr>
        <w:t xml:space="preserve"> website </w:t>
      </w:r>
      <w:r w:rsidR="008103D7" w:rsidRPr="74C533BD">
        <w:rPr>
          <w:rFonts w:ascii="Arial" w:eastAsia="Arial" w:hAnsi="Arial" w:cs="Arial"/>
          <w:sz w:val="24"/>
          <w:szCs w:val="24"/>
        </w:rPr>
        <w:t>for</w:t>
      </w:r>
      <w:r w:rsidRPr="74C533BD">
        <w:rPr>
          <w:rFonts w:ascii="Arial" w:eastAsia="Arial" w:hAnsi="Arial" w:cs="Arial"/>
          <w:sz w:val="24"/>
          <w:szCs w:val="24"/>
        </w:rPr>
        <w:t xml:space="preserve"> support with benefits, income maximisation and finding work</w:t>
      </w:r>
      <w:r w:rsidR="00C1357A" w:rsidRPr="74C533BD">
        <w:rPr>
          <w:rFonts w:ascii="Arial" w:eastAsia="Arial" w:hAnsi="Arial" w:cs="Arial"/>
          <w:sz w:val="24"/>
          <w:szCs w:val="24"/>
        </w:rPr>
        <w:t xml:space="preserve"> </w:t>
      </w:r>
      <w:r w:rsidRPr="74C533BD">
        <w:rPr>
          <w:rFonts w:ascii="Arial" w:eastAsia="Arial" w:hAnsi="Arial" w:cs="Arial"/>
          <w:sz w:val="24"/>
          <w:szCs w:val="24"/>
        </w:rPr>
        <w:t xml:space="preserve">alongside links to health and social care provision. </w:t>
      </w:r>
    </w:p>
    <w:p w14:paraId="74465750" w14:textId="23A4FCEC" w:rsidR="004C4543" w:rsidRPr="008A2A1C" w:rsidRDefault="004C4543" w:rsidP="0605334C">
      <w:pPr>
        <w:rPr>
          <w:rFonts w:ascii="Arial" w:eastAsia="Arial" w:hAnsi="Arial" w:cs="Arial"/>
          <w:sz w:val="24"/>
          <w:szCs w:val="24"/>
        </w:rPr>
      </w:pPr>
      <w:r w:rsidRPr="0605334C">
        <w:rPr>
          <w:rFonts w:ascii="Arial" w:eastAsia="Arial" w:hAnsi="Arial" w:cs="Arial"/>
          <w:sz w:val="24"/>
          <w:szCs w:val="24"/>
        </w:rPr>
        <w:t>For tenants who require more support</w:t>
      </w:r>
      <w:r w:rsidR="00995230" w:rsidRPr="0605334C">
        <w:rPr>
          <w:rFonts w:ascii="Arial" w:eastAsia="Arial" w:hAnsi="Arial" w:cs="Arial"/>
          <w:sz w:val="24"/>
          <w:szCs w:val="24"/>
        </w:rPr>
        <w:t>,</w:t>
      </w:r>
      <w:r w:rsidRPr="0605334C">
        <w:rPr>
          <w:rFonts w:ascii="Arial" w:eastAsia="Arial" w:hAnsi="Arial" w:cs="Arial"/>
          <w:sz w:val="24"/>
          <w:szCs w:val="24"/>
        </w:rPr>
        <w:t xml:space="preserve"> our Tenancy Sustainment Team is here to help </w:t>
      </w:r>
      <w:r w:rsidR="00FD743E">
        <w:rPr>
          <w:rFonts w:ascii="Arial" w:eastAsia="Arial" w:hAnsi="Arial" w:cs="Arial"/>
          <w:sz w:val="24"/>
          <w:szCs w:val="24"/>
        </w:rPr>
        <w:t>C</w:t>
      </w:r>
      <w:r w:rsidRPr="0605334C">
        <w:rPr>
          <w:rFonts w:ascii="Arial" w:eastAsia="Arial" w:hAnsi="Arial" w:cs="Arial"/>
          <w:sz w:val="24"/>
          <w:szCs w:val="24"/>
        </w:rPr>
        <w:t>ouncil tenants who are finding it difficult to manage their tenancy. We offer advice on managing money, claiming benefits, and getting support from specialist services. We also work closely with the Council’s homelessness prevention teams and partner organisations through the pre-eviction protocol to prevent evictions where possible.</w:t>
      </w:r>
    </w:p>
    <w:p w14:paraId="49908814" w14:textId="731BC0BB" w:rsidR="004C4543" w:rsidRPr="008A2A1C" w:rsidRDefault="004C4543" w:rsidP="0605334C">
      <w:pPr>
        <w:rPr>
          <w:rFonts w:ascii="Arial" w:eastAsia="Arial" w:hAnsi="Arial" w:cs="Arial"/>
          <w:sz w:val="24"/>
          <w:szCs w:val="24"/>
        </w:rPr>
      </w:pPr>
      <w:r w:rsidRPr="0605334C">
        <w:rPr>
          <w:rFonts w:ascii="Arial" w:eastAsia="Arial" w:hAnsi="Arial" w:cs="Arial"/>
          <w:sz w:val="24"/>
          <w:szCs w:val="24"/>
        </w:rPr>
        <w:t xml:space="preserve">We aim to resolve issues as early as possible and will always treat you fairly, respectfully, and without judgment. Eviction is always a last </w:t>
      </w:r>
      <w:r w:rsidR="002F7F2C" w:rsidRPr="0605334C">
        <w:rPr>
          <w:rFonts w:ascii="Arial" w:eastAsia="Arial" w:hAnsi="Arial" w:cs="Arial"/>
          <w:sz w:val="24"/>
          <w:szCs w:val="24"/>
        </w:rPr>
        <w:t>resort and</w:t>
      </w:r>
      <w:r w:rsidRPr="0605334C">
        <w:rPr>
          <w:rFonts w:ascii="Arial" w:eastAsia="Arial" w:hAnsi="Arial" w:cs="Arial"/>
          <w:sz w:val="24"/>
          <w:szCs w:val="24"/>
        </w:rPr>
        <w:t xml:space="preserve"> will only be considered where all other support options have been exhausted and in line with legal procedures.</w:t>
      </w:r>
    </w:p>
    <w:p w14:paraId="2CEA7A06" w14:textId="29C709AC" w:rsidR="004C4543" w:rsidRPr="008A2A1C" w:rsidRDefault="00342565" w:rsidP="0605334C">
      <w:pPr>
        <w:rPr>
          <w:rFonts w:ascii="Arial" w:eastAsia="Arial" w:hAnsi="Arial" w:cs="Arial"/>
          <w:sz w:val="24"/>
          <w:szCs w:val="24"/>
        </w:rPr>
      </w:pPr>
      <w:r w:rsidRPr="0605334C">
        <w:rPr>
          <w:rFonts w:ascii="Arial" w:eastAsia="Arial" w:hAnsi="Arial" w:cs="Arial"/>
          <w:sz w:val="24"/>
          <w:szCs w:val="24"/>
        </w:rPr>
        <w:t xml:space="preserve">The Council also works with a number of advice centres in the </w:t>
      </w:r>
      <w:proofErr w:type="gramStart"/>
      <w:r w:rsidR="00FD743E">
        <w:rPr>
          <w:rFonts w:ascii="Arial" w:eastAsia="Arial" w:hAnsi="Arial" w:cs="Arial"/>
          <w:sz w:val="24"/>
          <w:szCs w:val="24"/>
        </w:rPr>
        <w:t>C</w:t>
      </w:r>
      <w:r w:rsidRPr="0605334C">
        <w:rPr>
          <w:rFonts w:ascii="Arial" w:eastAsia="Arial" w:hAnsi="Arial" w:cs="Arial"/>
          <w:sz w:val="24"/>
          <w:szCs w:val="24"/>
        </w:rPr>
        <w:t>ity</w:t>
      </w:r>
      <w:proofErr w:type="gramEnd"/>
      <w:r w:rsidRPr="0605334C">
        <w:rPr>
          <w:rFonts w:ascii="Arial" w:eastAsia="Arial" w:hAnsi="Arial" w:cs="Arial"/>
          <w:sz w:val="24"/>
          <w:szCs w:val="24"/>
        </w:rPr>
        <w:t xml:space="preserve"> to ensure tenants can access impartial advice, with more information on our website</w:t>
      </w:r>
      <w:r w:rsidR="00EA22CF" w:rsidRPr="0605334C">
        <w:rPr>
          <w:rFonts w:ascii="Arial" w:eastAsia="Arial" w:hAnsi="Arial" w:cs="Arial"/>
          <w:sz w:val="24"/>
          <w:szCs w:val="24"/>
        </w:rPr>
        <w:t xml:space="preserve"> - </w:t>
      </w:r>
      <w:hyperlink r:id="rId11">
        <w:r w:rsidR="00EA22CF" w:rsidRPr="0605334C">
          <w:rPr>
            <w:rStyle w:val="Hyperlink"/>
            <w:rFonts w:ascii="Arial" w:eastAsia="Arial" w:hAnsi="Arial" w:cs="Arial"/>
            <w:sz w:val="24"/>
            <w:szCs w:val="24"/>
          </w:rPr>
          <w:t>Oxford City Council Homepage – Oxford City Council</w:t>
        </w:r>
      </w:hyperlink>
    </w:p>
    <w:p w14:paraId="60E52111" w14:textId="29E24908" w:rsidR="00666741" w:rsidRPr="008A2A1C" w:rsidRDefault="00EF2682" w:rsidP="0029501B">
      <w:pPr>
        <w:pStyle w:val="Heading1"/>
        <w:numPr>
          <w:ilvl w:val="0"/>
          <w:numId w:val="8"/>
        </w:numPr>
        <w:rPr>
          <w:rFonts w:ascii="Arial" w:eastAsia="Arial" w:hAnsi="Arial" w:cs="Arial"/>
          <w:b/>
          <w:bCs/>
          <w:color w:val="auto"/>
          <w:sz w:val="24"/>
          <w:szCs w:val="24"/>
        </w:rPr>
      </w:pPr>
      <w:r w:rsidRPr="7E1E8465">
        <w:rPr>
          <w:rFonts w:ascii="Arial" w:eastAsia="Arial" w:hAnsi="Arial" w:cs="Arial"/>
          <w:b/>
          <w:bCs/>
          <w:color w:val="auto"/>
          <w:sz w:val="24"/>
          <w:szCs w:val="24"/>
        </w:rPr>
        <w:t xml:space="preserve"> </w:t>
      </w:r>
      <w:bookmarkStart w:id="6" w:name="_Toc209557371"/>
      <w:r w:rsidR="00717D29" w:rsidRPr="7E1E8465">
        <w:rPr>
          <w:rFonts w:ascii="Arial" w:eastAsia="Arial" w:hAnsi="Arial" w:cs="Arial"/>
          <w:b/>
          <w:bCs/>
          <w:color w:val="auto"/>
          <w:sz w:val="24"/>
          <w:szCs w:val="24"/>
        </w:rPr>
        <w:t>Tenancy succession, assignment, exchange and transfer</w:t>
      </w:r>
      <w:bookmarkEnd w:id="6"/>
    </w:p>
    <w:p w14:paraId="21490338" w14:textId="0DB9280E" w:rsidR="00717D29" w:rsidRDefault="68067D54" w:rsidP="0605334C">
      <w:pPr>
        <w:rPr>
          <w:rFonts w:ascii="Arial" w:eastAsia="Arial" w:hAnsi="Arial" w:cs="Arial"/>
          <w:sz w:val="24"/>
          <w:szCs w:val="24"/>
        </w:rPr>
      </w:pPr>
      <w:r w:rsidRPr="7E1E8465">
        <w:rPr>
          <w:rFonts w:ascii="Arial" w:eastAsia="Arial" w:hAnsi="Arial" w:cs="Arial"/>
          <w:sz w:val="24"/>
          <w:szCs w:val="24"/>
        </w:rPr>
        <w:t xml:space="preserve">Assignment, Succession and Exchange can only take place under the limited circumstances permitted by the Housing Act 1985 (as amended by the Localism Act 2011) and (in the case of Mutual Exchange) with </w:t>
      </w:r>
      <w:r w:rsidR="1DF85322" w:rsidRPr="7E1E8465">
        <w:rPr>
          <w:rFonts w:ascii="Arial" w:eastAsia="Arial" w:hAnsi="Arial" w:cs="Arial"/>
          <w:sz w:val="24"/>
          <w:szCs w:val="24"/>
        </w:rPr>
        <w:t xml:space="preserve">the Council’s </w:t>
      </w:r>
      <w:r w:rsidRPr="7E1E8465">
        <w:rPr>
          <w:rFonts w:ascii="Arial" w:eastAsia="Arial" w:hAnsi="Arial" w:cs="Arial"/>
          <w:sz w:val="24"/>
          <w:szCs w:val="24"/>
        </w:rPr>
        <w:t xml:space="preserve">written permission which we can only withhold in certain specified circumstances. </w:t>
      </w:r>
    </w:p>
    <w:p w14:paraId="632DAFEF" w14:textId="77777777" w:rsidR="00717D29" w:rsidRDefault="00717D29" w:rsidP="0029501B">
      <w:pPr>
        <w:pStyle w:val="ListParagraph"/>
        <w:numPr>
          <w:ilvl w:val="0"/>
          <w:numId w:val="13"/>
        </w:numPr>
        <w:rPr>
          <w:rFonts w:ascii="Arial" w:eastAsia="Arial" w:hAnsi="Arial" w:cs="Arial"/>
          <w:sz w:val="24"/>
          <w:szCs w:val="24"/>
        </w:rPr>
      </w:pPr>
      <w:r w:rsidRPr="0605334C">
        <w:rPr>
          <w:rFonts w:ascii="Arial" w:eastAsia="Arial" w:hAnsi="Arial" w:cs="Arial"/>
          <w:sz w:val="24"/>
          <w:szCs w:val="24"/>
        </w:rPr>
        <w:lastRenderedPageBreak/>
        <w:t xml:space="preserve">Assignment - a tenant passes on the tenancy to an eligible person before they die. </w:t>
      </w:r>
    </w:p>
    <w:p w14:paraId="59845AF4" w14:textId="77777777" w:rsidR="00BA59EE" w:rsidRDefault="00717D29" w:rsidP="0029501B">
      <w:pPr>
        <w:pStyle w:val="ListParagraph"/>
        <w:numPr>
          <w:ilvl w:val="0"/>
          <w:numId w:val="13"/>
        </w:numPr>
        <w:rPr>
          <w:rFonts w:ascii="Arial" w:eastAsia="Arial" w:hAnsi="Arial" w:cs="Arial"/>
          <w:sz w:val="24"/>
          <w:szCs w:val="24"/>
        </w:rPr>
      </w:pPr>
      <w:r w:rsidRPr="0605334C">
        <w:rPr>
          <w:rFonts w:ascii="Arial" w:eastAsia="Arial" w:hAnsi="Arial" w:cs="Arial"/>
          <w:sz w:val="24"/>
          <w:szCs w:val="24"/>
        </w:rPr>
        <w:t xml:space="preserve">Succession - when a tenant dies their tenancy can be passed to an eligible person. </w:t>
      </w:r>
    </w:p>
    <w:p w14:paraId="539BCD9D" w14:textId="295D04A7" w:rsidR="00BA59EE" w:rsidRPr="00007C26" w:rsidRDefault="00717D29" w:rsidP="0029501B">
      <w:pPr>
        <w:pStyle w:val="ListParagraph"/>
        <w:numPr>
          <w:ilvl w:val="0"/>
          <w:numId w:val="13"/>
        </w:numPr>
        <w:rPr>
          <w:rFonts w:ascii="Arial" w:eastAsia="Arial" w:hAnsi="Arial" w:cs="Arial"/>
          <w:sz w:val="24"/>
          <w:szCs w:val="24"/>
        </w:rPr>
      </w:pPr>
      <w:r w:rsidRPr="0605334C">
        <w:rPr>
          <w:rFonts w:ascii="Arial" w:eastAsia="Arial" w:hAnsi="Arial" w:cs="Arial"/>
          <w:sz w:val="24"/>
          <w:szCs w:val="24"/>
        </w:rPr>
        <w:t xml:space="preserve">Mutual exchange - when tenants swap the tenancies of their homes. </w:t>
      </w:r>
    </w:p>
    <w:p w14:paraId="3C2ABA77" w14:textId="77777777" w:rsidR="00007C26" w:rsidRPr="00007C26" w:rsidRDefault="00007C26" w:rsidP="0605334C">
      <w:pPr>
        <w:rPr>
          <w:rFonts w:ascii="Arial" w:eastAsia="Arial" w:hAnsi="Arial" w:cs="Arial"/>
          <w:b/>
          <w:bCs/>
          <w:sz w:val="24"/>
          <w:szCs w:val="24"/>
        </w:rPr>
      </w:pPr>
      <w:r w:rsidRPr="0605334C">
        <w:rPr>
          <w:rFonts w:ascii="Arial" w:eastAsia="Arial" w:hAnsi="Arial" w:cs="Arial"/>
          <w:b/>
          <w:bCs/>
          <w:sz w:val="24"/>
          <w:szCs w:val="24"/>
        </w:rPr>
        <w:t xml:space="preserve">Assignment </w:t>
      </w:r>
    </w:p>
    <w:p w14:paraId="174C2F28" w14:textId="5ADB40DB" w:rsidR="00007C26" w:rsidRDefault="0053210A" w:rsidP="0605334C">
      <w:pPr>
        <w:rPr>
          <w:rFonts w:ascii="Arial" w:eastAsia="Arial" w:hAnsi="Arial" w:cs="Arial"/>
          <w:sz w:val="24"/>
          <w:szCs w:val="24"/>
        </w:rPr>
      </w:pPr>
      <w:r w:rsidRPr="0605334C">
        <w:rPr>
          <w:rFonts w:ascii="Arial" w:eastAsia="Arial" w:hAnsi="Arial" w:cs="Arial"/>
          <w:sz w:val="24"/>
          <w:szCs w:val="24"/>
        </w:rPr>
        <w:t>If you are a</w:t>
      </w:r>
      <w:r w:rsidR="00007C26" w:rsidRPr="0605334C">
        <w:rPr>
          <w:rFonts w:ascii="Arial" w:eastAsia="Arial" w:hAnsi="Arial" w:cs="Arial"/>
          <w:sz w:val="24"/>
          <w:szCs w:val="24"/>
        </w:rPr>
        <w:t xml:space="preserve"> secure </w:t>
      </w:r>
      <w:proofErr w:type="gramStart"/>
      <w:r w:rsidR="00007C26" w:rsidRPr="0605334C">
        <w:rPr>
          <w:rFonts w:ascii="Arial" w:eastAsia="Arial" w:hAnsi="Arial" w:cs="Arial"/>
          <w:sz w:val="24"/>
          <w:szCs w:val="24"/>
        </w:rPr>
        <w:t>tenant</w:t>
      </w:r>
      <w:proofErr w:type="gramEnd"/>
      <w:r w:rsidR="00007C26" w:rsidRPr="0605334C">
        <w:rPr>
          <w:rFonts w:ascii="Arial" w:eastAsia="Arial" w:hAnsi="Arial" w:cs="Arial"/>
          <w:sz w:val="24"/>
          <w:szCs w:val="24"/>
        </w:rPr>
        <w:t xml:space="preserve"> you have the right to assign your tenancy to another person in the following circumstances, in all cases a deed of assignment is required; </w:t>
      </w:r>
    </w:p>
    <w:p w14:paraId="0E655103" w14:textId="77777777" w:rsidR="00007C26" w:rsidRDefault="00007C26" w:rsidP="0029501B">
      <w:pPr>
        <w:pStyle w:val="ListParagraph"/>
        <w:numPr>
          <w:ilvl w:val="0"/>
          <w:numId w:val="14"/>
        </w:numPr>
        <w:rPr>
          <w:rFonts w:ascii="Arial" w:eastAsia="Arial" w:hAnsi="Arial" w:cs="Arial"/>
          <w:sz w:val="24"/>
          <w:szCs w:val="24"/>
        </w:rPr>
      </w:pPr>
      <w:r w:rsidRPr="0605334C">
        <w:rPr>
          <w:rFonts w:ascii="Arial" w:eastAsia="Arial" w:hAnsi="Arial" w:cs="Arial"/>
          <w:sz w:val="24"/>
          <w:szCs w:val="24"/>
        </w:rPr>
        <w:t xml:space="preserve">You may exchange your property with another secure or assured tenant. You must obtain our written permission before the exchange takes place. </w:t>
      </w:r>
    </w:p>
    <w:p w14:paraId="072AA4F4" w14:textId="488E1917" w:rsidR="00007C26" w:rsidRDefault="00007C26" w:rsidP="0029501B">
      <w:pPr>
        <w:pStyle w:val="ListParagraph"/>
        <w:numPr>
          <w:ilvl w:val="0"/>
          <w:numId w:val="14"/>
        </w:numPr>
        <w:rPr>
          <w:rFonts w:ascii="Arial" w:eastAsia="Arial" w:hAnsi="Arial" w:cs="Arial"/>
          <w:sz w:val="24"/>
          <w:szCs w:val="24"/>
        </w:rPr>
      </w:pPr>
      <w:r w:rsidRPr="0605334C">
        <w:rPr>
          <w:rFonts w:ascii="Arial" w:eastAsia="Arial" w:hAnsi="Arial" w:cs="Arial"/>
          <w:sz w:val="24"/>
          <w:szCs w:val="24"/>
        </w:rPr>
        <w:t>You can assign your tenancy to someone who would be eligible to succeed to your tenancy on your death. You can only do this if there have been no other successions to this tenancy.</w:t>
      </w:r>
    </w:p>
    <w:p w14:paraId="2A725A35" w14:textId="77777777" w:rsidR="00BB50A3" w:rsidRPr="00BB50A3" w:rsidRDefault="00BB50A3" w:rsidP="0605334C">
      <w:pPr>
        <w:rPr>
          <w:rFonts w:ascii="Arial" w:eastAsia="Arial" w:hAnsi="Arial" w:cs="Arial"/>
          <w:b/>
          <w:bCs/>
          <w:sz w:val="24"/>
          <w:szCs w:val="24"/>
        </w:rPr>
      </w:pPr>
      <w:r w:rsidRPr="0605334C">
        <w:rPr>
          <w:rFonts w:ascii="Arial" w:eastAsia="Arial" w:hAnsi="Arial" w:cs="Arial"/>
          <w:b/>
          <w:bCs/>
          <w:sz w:val="24"/>
          <w:szCs w:val="24"/>
        </w:rPr>
        <w:t xml:space="preserve">Succession </w:t>
      </w:r>
    </w:p>
    <w:p w14:paraId="0EEECB14" w14:textId="77777777" w:rsidR="005A5850" w:rsidRDefault="005A5850" w:rsidP="0605334C">
      <w:pPr>
        <w:rPr>
          <w:rFonts w:ascii="Arial" w:eastAsia="Arial" w:hAnsi="Arial" w:cs="Arial"/>
          <w:sz w:val="24"/>
          <w:szCs w:val="24"/>
        </w:rPr>
      </w:pPr>
      <w:r w:rsidRPr="005A5850">
        <w:rPr>
          <w:rFonts w:ascii="Arial" w:eastAsia="Arial" w:hAnsi="Arial" w:cs="Arial"/>
          <w:sz w:val="24"/>
          <w:szCs w:val="24"/>
        </w:rPr>
        <w:t xml:space="preserve">The Localism Act 2011 changed the law relating to succession rules. That part of the Act came into law in April 2012 and it enabled landlords to set out the changes in their Tenancy Agreements. The first update to the Oxford City Council Tenancy Agreements after that date was on 15th September 2014 </w:t>
      </w:r>
    </w:p>
    <w:p w14:paraId="0A4BCF31" w14:textId="0BB08BC5" w:rsidR="007931C4" w:rsidRDefault="00BB50A3" w:rsidP="0605334C">
      <w:pPr>
        <w:rPr>
          <w:rFonts w:ascii="Arial" w:eastAsia="Arial" w:hAnsi="Arial" w:cs="Arial"/>
          <w:sz w:val="24"/>
          <w:szCs w:val="24"/>
        </w:rPr>
      </w:pPr>
      <w:r w:rsidRPr="0605334C">
        <w:rPr>
          <w:rFonts w:ascii="Arial" w:eastAsia="Arial" w:hAnsi="Arial" w:cs="Arial"/>
          <w:sz w:val="24"/>
          <w:szCs w:val="24"/>
        </w:rPr>
        <w:t xml:space="preserve">If you became a tenant before 15th September 2014 and providing there has been no previous succession, when you </w:t>
      </w:r>
      <w:proofErr w:type="gramStart"/>
      <w:r w:rsidRPr="0605334C">
        <w:rPr>
          <w:rFonts w:ascii="Arial" w:eastAsia="Arial" w:hAnsi="Arial" w:cs="Arial"/>
          <w:sz w:val="24"/>
          <w:szCs w:val="24"/>
        </w:rPr>
        <w:t>die</w:t>
      </w:r>
      <w:proofErr w:type="gramEnd"/>
      <w:r w:rsidRPr="0605334C">
        <w:rPr>
          <w:rFonts w:ascii="Arial" w:eastAsia="Arial" w:hAnsi="Arial" w:cs="Arial"/>
          <w:sz w:val="24"/>
          <w:szCs w:val="24"/>
        </w:rPr>
        <w:t xml:space="preserve"> your tenancy will pass to your husband, wife or civil partner if they are living with you at the time of </w:t>
      </w:r>
      <w:r w:rsidR="0569343E" w:rsidRPr="0605334C">
        <w:rPr>
          <w:rFonts w:ascii="Arial" w:eastAsia="Arial" w:hAnsi="Arial" w:cs="Arial"/>
          <w:sz w:val="24"/>
          <w:szCs w:val="24"/>
        </w:rPr>
        <w:t>your</w:t>
      </w:r>
      <w:r w:rsidRPr="0605334C">
        <w:rPr>
          <w:rFonts w:ascii="Arial" w:eastAsia="Arial" w:hAnsi="Arial" w:cs="Arial"/>
          <w:sz w:val="24"/>
          <w:szCs w:val="24"/>
        </w:rPr>
        <w:t xml:space="preserve"> death. If you do not have a husband, wife or civil partner when you die, your tenancy can pass on to another member of your family who has been living with you for at least 12 months before your death. Family members </w:t>
      </w:r>
      <w:r w:rsidR="12D546E9" w:rsidRPr="0605334C">
        <w:rPr>
          <w:rFonts w:ascii="Arial" w:eastAsia="Arial" w:hAnsi="Arial" w:cs="Arial"/>
          <w:sz w:val="24"/>
          <w:szCs w:val="24"/>
        </w:rPr>
        <w:t>include</w:t>
      </w:r>
      <w:r w:rsidRPr="0605334C">
        <w:rPr>
          <w:rFonts w:ascii="Arial" w:eastAsia="Arial" w:hAnsi="Arial" w:cs="Arial"/>
          <w:sz w:val="24"/>
          <w:szCs w:val="24"/>
        </w:rPr>
        <w:t xml:space="preserve"> your partner, parent, grandparent, child, grandchild, brother, sister, uncle, aunt, nephew or niece but does not include foster children. </w:t>
      </w:r>
    </w:p>
    <w:p w14:paraId="3F73E294" w14:textId="77777777" w:rsidR="007931C4" w:rsidRDefault="00BB50A3" w:rsidP="0605334C">
      <w:pPr>
        <w:rPr>
          <w:rFonts w:ascii="Arial" w:eastAsia="Arial" w:hAnsi="Arial" w:cs="Arial"/>
          <w:sz w:val="24"/>
          <w:szCs w:val="24"/>
        </w:rPr>
      </w:pPr>
      <w:r w:rsidRPr="0605334C">
        <w:rPr>
          <w:rFonts w:ascii="Arial" w:eastAsia="Arial" w:hAnsi="Arial" w:cs="Arial"/>
          <w:sz w:val="24"/>
          <w:szCs w:val="24"/>
        </w:rPr>
        <w:t xml:space="preserve">If you became a tenant after 15th September 2014, your tenancy </w:t>
      </w:r>
      <w:proofErr w:type="gramStart"/>
      <w:r w:rsidRPr="0605334C">
        <w:rPr>
          <w:rFonts w:ascii="Arial" w:eastAsia="Arial" w:hAnsi="Arial" w:cs="Arial"/>
          <w:sz w:val="24"/>
          <w:szCs w:val="24"/>
        </w:rPr>
        <w:t>can</w:t>
      </w:r>
      <w:proofErr w:type="gramEnd"/>
      <w:r w:rsidRPr="0605334C">
        <w:rPr>
          <w:rFonts w:ascii="Arial" w:eastAsia="Arial" w:hAnsi="Arial" w:cs="Arial"/>
          <w:sz w:val="24"/>
          <w:szCs w:val="24"/>
        </w:rPr>
        <w:t xml:space="preserve"> only pass to your husband, wife, civil partner, or a person who lives with you as if they were a husband, wife or civil partner if they were living with you at your home at the time of your death. </w:t>
      </w:r>
    </w:p>
    <w:p w14:paraId="769153C2" w14:textId="77777777" w:rsidR="007931C4" w:rsidRDefault="00BB50A3" w:rsidP="0605334C">
      <w:pPr>
        <w:rPr>
          <w:rFonts w:ascii="Arial" w:eastAsia="Arial" w:hAnsi="Arial" w:cs="Arial"/>
          <w:sz w:val="24"/>
          <w:szCs w:val="24"/>
        </w:rPr>
      </w:pPr>
      <w:r w:rsidRPr="0605334C">
        <w:rPr>
          <w:rFonts w:ascii="Arial" w:eastAsia="Arial" w:hAnsi="Arial" w:cs="Arial"/>
          <w:sz w:val="24"/>
          <w:szCs w:val="24"/>
        </w:rPr>
        <w:t xml:space="preserve">That person must occupy the property as their only or principal home at the time of the tenant’s death. </w:t>
      </w:r>
    </w:p>
    <w:p w14:paraId="6150711D" w14:textId="77777777" w:rsidR="00485F18" w:rsidRDefault="00BB50A3" w:rsidP="0605334C">
      <w:pPr>
        <w:rPr>
          <w:rFonts w:ascii="Arial" w:eastAsia="Arial" w:hAnsi="Arial" w:cs="Arial"/>
          <w:sz w:val="24"/>
          <w:szCs w:val="24"/>
        </w:rPr>
      </w:pPr>
      <w:r w:rsidRPr="0605334C">
        <w:rPr>
          <w:rFonts w:ascii="Arial" w:eastAsia="Arial" w:hAnsi="Arial" w:cs="Arial"/>
          <w:sz w:val="24"/>
          <w:szCs w:val="24"/>
        </w:rPr>
        <w:t xml:space="preserve">If you have a joint tenancy and one of you dies, the tenancy will pass to the other joint </w:t>
      </w:r>
      <w:bookmarkStart w:id="7" w:name="_Int_sto66tbr"/>
      <w:proofErr w:type="gramStart"/>
      <w:r w:rsidRPr="0605334C">
        <w:rPr>
          <w:rFonts w:ascii="Arial" w:eastAsia="Arial" w:hAnsi="Arial" w:cs="Arial"/>
          <w:sz w:val="24"/>
          <w:szCs w:val="24"/>
        </w:rPr>
        <w:t>tenant</w:t>
      </w:r>
      <w:bookmarkEnd w:id="7"/>
      <w:proofErr w:type="gramEnd"/>
      <w:r w:rsidRPr="0605334C">
        <w:rPr>
          <w:rFonts w:ascii="Arial" w:eastAsia="Arial" w:hAnsi="Arial" w:cs="Arial"/>
          <w:sz w:val="24"/>
          <w:szCs w:val="24"/>
        </w:rPr>
        <w:t xml:space="preserve"> and this will count as a statutory succession. </w:t>
      </w:r>
    </w:p>
    <w:p w14:paraId="7139912F" w14:textId="77777777" w:rsidR="00485F18" w:rsidRDefault="00BB50A3" w:rsidP="0605334C">
      <w:pPr>
        <w:rPr>
          <w:rFonts w:ascii="Arial" w:eastAsia="Arial" w:hAnsi="Arial" w:cs="Arial"/>
          <w:sz w:val="24"/>
          <w:szCs w:val="24"/>
        </w:rPr>
      </w:pPr>
      <w:r w:rsidRPr="0605334C">
        <w:rPr>
          <w:rFonts w:ascii="Arial" w:eastAsia="Arial" w:hAnsi="Arial" w:cs="Arial"/>
          <w:sz w:val="24"/>
          <w:szCs w:val="24"/>
        </w:rPr>
        <w:t xml:space="preserve">If your tenancy passed to you when the previous tenant died, no one else has the right to succeed or take over your tenancy. </w:t>
      </w:r>
    </w:p>
    <w:p w14:paraId="6331A218" w14:textId="77777777" w:rsidR="00485F18" w:rsidRDefault="00BB50A3" w:rsidP="0605334C">
      <w:pPr>
        <w:rPr>
          <w:rFonts w:ascii="Arial" w:eastAsia="Arial" w:hAnsi="Arial" w:cs="Arial"/>
          <w:sz w:val="24"/>
          <w:szCs w:val="24"/>
        </w:rPr>
      </w:pPr>
      <w:r w:rsidRPr="0605334C">
        <w:rPr>
          <w:rFonts w:ascii="Arial" w:eastAsia="Arial" w:hAnsi="Arial" w:cs="Arial"/>
          <w:sz w:val="24"/>
          <w:szCs w:val="24"/>
        </w:rPr>
        <w:t xml:space="preserve">In some special circumstances the Council may grant a surviving member of the household a new tenancy under the terms of our allocations policy. </w:t>
      </w:r>
    </w:p>
    <w:p w14:paraId="68E5A265" w14:textId="77777777" w:rsidR="00485F18" w:rsidRDefault="00BB50A3" w:rsidP="0605334C">
      <w:pPr>
        <w:rPr>
          <w:rFonts w:ascii="Arial" w:eastAsia="Arial" w:hAnsi="Arial" w:cs="Arial"/>
          <w:sz w:val="24"/>
          <w:szCs w:val="24"/>
        </w:rPr>
      </w:pPr>
      <w:r w:rsidRPr="0605334C">
        <w:rPr>
          <w:rFonts w:ascii="Arial" w:eastAsia="Arial" w:hAnsi="Arial" w:cs="Arial"/>
          <w:sz w:val="24"/>
          <w:szCs w:val="24"/>
        </w:rPr>
        <w:t xml:space="preserve">That person must </w:t>
      </w:r>
      <w:proofErr w:type="gramStart"/>
      <w:r w:rsidRPr="0605334C">
        <w:rPr>
          <w:rFonts w:ascii="Arial" w:eastAsia="Arial" w:hAnsi="Arial" w:cs="Arial"/>
          <w:sz w:val="24"/>
          <w:szCs w:val="24"/>
        </w:rPr>
        <w:t>be;</w:t>
      </w:r>
      <w:proofErr w:type="gramEnd"/>
      <w:r w:rsidRPr="0605334C">
        <w:rPr>
          <w:rFonts w:ascii="Arial" w:eastAsia="Arial" w:hAnsi="Arial" w:cs="Arial"/>
          <w:sz w:val="24"/>
          <w:szCs w:val="24"/>
        </w:rPr>
        <w:t xml:space="preserve"> </w:t>
      </w:r>
    </w:p>
    <w:p w14:paraId="1A108F71" w14:textId="77777777" w:rsidR="00485F18" w:rsidRDefault="00BB50A3" w:rsidP="0029501B">
      <w:pPr>
        <w:pStyle w:val="ListParagraph"/>
        <w:numPr>
          <w:ilvl w:val="0"/>
          <w:numId w:val="15"/>
        </w:numPr>
        <w:rPr>
          <w:rFonts w:ascii="Arial" w:eastAsia="Arial" w:hAnsi="Arial" w:cs="Arial"/>
          <w:sz w:val="24"/>
          <w:szCs w:val="24"/>
        </w:rPr>
      </w:pPr>
      <w:r w:rsidRPr="0605334C">
        <w:rPr>
          <w:rFonts w:ascii="Arial" w:eastAsia="Arial" w:hAnsi="Arial" w:cs="Arial"/>
          <w:sz w:val="24"/>
          <w:szCs w:val="24"/>
        </w:rPr>
        <w:lastRenderedPageBreak/>
        <w:t>Living in the property as their only or principal home when the person dies,</w:t>
      </w:r>
    </w:p>
    <w:p w14:paraId="789482C0" w14:textId="77777777" w:rsidR="00485F18" w:rsidRDefault="00BB50A3" w:rsidP="0029501B">
      <w:pPr>
        <w:pStyle w:val="ListParagraph"/>
        <w:numPr>
          <w:ilvl w:val="0"/>
          <w:numId w:val="15"/>
        </w:numPr>
        <w:rPr>
          <w:rFonts w:ascii="Arial" w:eastAsia="Arial" w:hAnsi="Arial" w:cs="Arial"/>
          <w:sz w:val="24"/>
          <w:szCs w:val="24"/>
        </w:rPr>
      </w:pPr>
      <w:r w:rsidRPr="0605334C">
        <w:rPr>
          <w:rFonts w:ascii="Arial" w:eastAsia="Arial" w:hAnsi="Arial" w:cs="Arial"/>
          <w:sz w:val="24"/>
          <w:szCs w:val="24"/>
        </w:rPr>
        <w:t xml:space="preserve">The tenant’s wife or husband or civil partner, or </w:t>
      </w:r>
    </w:p>
    <w:p w14:paraId="4AF1C77E" w14:textId="77777777" w:rsidR="00485F18" w:rsidRDefault="00BB50A3" w:rsidP="0029501B">
      <w:pPr>
        <w:pStyle w:val="ListParagraph"/>
        <w:numPr>
          <w:ilvl w:val="0"/>
          <w:numId w:val="15"/>
        </w:numPr>
        <w:rPr>
          <w:rFonts w:ascii="Arial" w:eastAsia="Arial" w:hAnsi="Arial" w:cs="Arial"/>
          <w:sz w:val="24"/>
          <w:szCs w:val="24"/>
        </w:rPr>
      </w:pPr>
      <w:r w:rsidRPr="0605334C">
        <w:rPr>
          <w:rFonts w:ascii="Arial" w:eastAsia="Arial" w:hAnsi="Arial" w:cs="Arial"/>
          <w:sz w:val="24"/>
          <w:szCs w:val="24"/>
        </w:rPr>
        <w:t xml:space="preserve">The tenant’s partner who has lived with the tenant for at least 12 months immediately before the tenant died, or </w:t>
      </w:r>
    </w:p>
    <w:p w14:paraId="12D0D34A" w14:textId="5396B6B5" w:rsidR="00485F18" w:rsidRPr="009F540B" w:rsidRDefault="00BB50A3" w:rsidP="0029501B">
      <w:pPr>
        <w:pStyle w:val="ListParagraph"/>
        <w:numPr>
          <w:ilvl w:val="0"/>
          <w:numId w:val="15"/>
        </w:numPr>
        <w:rPr>
          <w:rFonts w:ascii="Arial" w:eastAsia="Arial" w:hAnsi="Arial" w:cs="Arial"/>
          <w:sz w:val="24"/>
          <w:szCs w:val="24"/>
        </w:rPr>
      </w:pPr>
      <w:r w:rsidRPr="0605334C">
        <w:rPr>
          <w:rFonts w:ascii="Arial" w:eastAsia="Arial" w:hAnsi="Arial" w:cs="Arial"/>
          <w:sz w:val="24"/>
          <w:szCs w:val="24"/>
        </w:rPr>
        <w:t xml:space="preserve">A member of the tenant’s close family who has lived with the tenant for 12 months immediately before the tenant died. </w:t>
      </w:r>
    </w:p>
    <w:p w14:paraId="4FD076A1" w14:textId="0540EE11" w:rsidR="009F540B" w:rsidRDefault="00BB50A3" w:rsidP="0605334C">
      <w:pPr>
        <w:rPr>
          <w:rFonts w:ascii="Arial" w:eastAsia="Arial" w:hAnsi="Arial" w:cs="Arial"/>
          <w:sz w:val="24"/>
          <w:szCs w:val="24"/>
        </w:rPr>
      </w:pPr>
      <w:r w:rsidRPr="0605334C">
        <w:rPr>
          <w:rFonts w:ascii="Arial" w:eastAsia="Arial" w:hAnsi="Arial" w:cs="Arial"/>
          <w:sz w:val="24"/>
          <w:szCs w:val="24"/>
        </w:rPr>
        <w:t xml:space="preserve">If the property does not match the housing needs of the person granted a new tenancy, we have a right to move them to another property. For example, the home may be too large or have special adaptations. </w:t>
      </w:r>
    </w:p>
    <w:p w14:paraId="3B7AE98B" w14:textId="45D2F565" w:rsidR="00B07A18" w:rsidRDefault="00B07A18" w:rsidP="0605334C">
      <w:pPr>
        <w:rPr>
          <w:rFonts w:ascii="Arial" w:eastAsia="Arial" w:hAnsi="Arial" w:cs="Arial"/>
          <w:sz w:val="24"/>
          <w:szCs w:val="24"/>
        </w:rPr>
      </w:pPr>
      <w:r w:rsidRPr="0605334C">
        <w:rPr>
          <w:rFonts w:ascii="Arial" w:eastAsia="Arial" w:hAnsi="Arial" w:cs="Arial"/>
          <w:sz w:val="24"/>
          <w:szCs w:val="24"/>
        </w:rPr>
        <w:t xml:space="preserve">If </w:t>
      </w:r>
      <w:r w:rsidR="00AD3CCB" w:rsidRPr="0605334C">
        <w:rPr>
          <w:rFonts w:ascii="Arial" w:eastAsia="Arial" w:hAnsi="Arial" w:cs="Arial"/>
          <w:sz w:val="24"/>
          <w:szCs w:val="24"/>
        </w:rPr>
        <w:t xml:space="preserve">someone living in the property does not qualify to succeed to a tenancy, a referral will be made to the </w:t>
      </w:r>
      <w:r w:rsidR="00CC62EB" w:rsidRPr="0605334C">
        <w:rPr>
          <w:rFonts w:ascii="Arial" w:eastAsia="Arial" w:hAnsi="Arial" w:cs="Arial"/>
          <w:sz w:val="24"/>
          <w:szCs w:val="24"/>
        </w:rPr>
        <w:t>Council’s</w:t>
      </w:r>
      <w:r w:rsidR="00AD3CCB" w:rsidRPr="0605334C">
        <w:rPr>
          <w:rFonts w:ascii="Arial" w:eastAsia="Arial" w:hAnsi="Arial" w:cs="Arial"/>
          <w:sz w:val="24"/>
          <w:szCs w:val="24"/>
        </w:rPr>
        <w:t xml:space="preserve"> Housing Needs team to offer support to find </w:t>
      </w:r>
      <w:r w:rsidR="00CC62EB" w:rsidRPr="0605334C">
        <w:rPr>
          <w:rFonts w:ascii="Arial" w:eastAsia="Arial" w:hAnsi="Arial" w:cs="Arial"/>
          <w:sz w:val="24"/>
          <w:szCs w:val="24"/>
        </w:rPr>
        <w:t>appropriate housing in line with the Council’s homelessness duties.</w:t>
      </w:r>
    </w:p>
    <w:p w14:paraId="19B91838" w14:textId="77777777" w:rsidR="009F540B" w:rsidRPr="009F540B" w:rsidRDefault="00BB50A3" w:rsidP="0605334C">
      <w:pPr>
        <w:rPr>
          <w:rFonts w:ascii="Arial" w:eastAsia="Arial" w:hAnsi="Arial" w:cs="Arial"/>
          <w:b/>
          <w:bCs/>
          <w:sz w:val="24"/>
          <w:szCs w:val="24"/>
        </w:rPr>
      </w:pPr>
      <w:r w:rsidRPr="0605334C">
        <w:rPr>
          <w:rFonts w:ascii="Arial" w:eastAsia="Arial" w:hAnsi="Arial" w:cs="Arial"/>
          <w:b/>
          <w:bCs/>
          <w:sz w:val="24"/>
          <w:szCs w:val="24"/>
        </w:rPr>
        <w:t xml:space="preserve">Mutual Exchange </w:t>
      </w:r>
    </w:p>
    <w:p w14:paraId="4A01384A" w14:textId="79A91855" w:rsidR="00D22361" w:rsidRDefault="00CF1344" w:rsidP="0605334C">
      <w:pPr>
        <w:rPr>
          <w:rFonts w:ascii="Arial" w:eastAsia="Arial" w:hAnsi="Arial" w:cs="Arial"/>
          <w:sz w:val="24"/>
          <w:szCs w:val="24"/>
        </w:rPr>
      </w:pPr>
      <w:r>
        <w:rPr>
          <w:rFonts w:ascii="Arial" w:eastAsia="Arial" w:hAnsi="Arial" w:cs="Arial"/>
          <w:sz w:val="24"/>
          <w:szCs w:val="24"/>
        </w:rPr>
        <w:t xml:space="preserve">The </w:t>
      </w:r>
      <w:r w:rsidR="00D22361" w:rsidRPr="0605334C">
        <w:rPr>
          <w:rFonts w:ascii="Arial" w:eastAsia="Arial" w:hAnsi="Arial" w:cs="Arial"/>
          <w:sz w:val="24"/>
          <w:szCs w:val="24"/>
        </w:rPr>
        <w:t>Council supports secure tenants who wish to swap homes with another council or housing association tenant. This process, known as a mutual exchange, can help tenants move to different areas, find more suitable accommodation, or be closer to family, work, or support networks.</w:t>
      </w:r>
    </w:p>
    <w:p w14:paraId="2314B152" w14:textId="54945231" w:rsidR="00DC71AF" w:rsidRPr="008A2A1C" w:rsidRDefault="00DC71AF" w:rsidP="0605334C">
      <w:pPr>
        <w:rPr>
          <w:rFonts w:ascii="Arial" w:eastAsia="Arial" w:hAnsi="Arial" w:cs="Arial"/>
          <w:sz w:val="24"/>
          <w:szCs w:val="24"/>
        </w:rPr>
      </w:pPr>
      <w:r w:rsidRPr="0605334C">
        <w:rPr>
          <w:rFonts w:ascii="Arial" w:eastAsia="Arial" w:hAnsi="Arial" w:cs="Arial"/>
          <w:sz w:val="24"/>
          <w:szCs w:val="24"/>
        </w:rPr>
        <w:t xml:space="preserve">Oxford City Council tenants can find a swap through a variety of methods including national platforms such as </w:t>
      </w:r>
      <w:proofErr w:type="spellStart"/>
      <w:r w:rsidRPr="0605334C">
        <w:rPr>
          <w:rFonts w:ascii="Arial" w:eastAsia="Arial" w:hAnsi="Arial" w:cs="Arial"/>
          <w:sz w:val="24"/>
          <w:szCs w:val="24"/>
        </w:rPr>
        <w:t>HomeSwapper</w:t>
      </w:r>
      <w:proofErr w:type="spellEnd"/>
      <w:r w:rsidRPr="0605334C">
        <w:rPr>
          <w:rFonts w:ascii="Arial" w:eastAsia="Arial" w:hAnsi="Arial" w:cs="Arial"/>
          <w:sz w:val="24"/>
          <w:szCs w:val="24"/>
        </w:rPr>
        <w:t xml:space="preserve">. </w:t>
      </w:r>
      <w:r w:rsidR="0009185C">
        <w:rPr>
          <w:rFonts w:ascii="Arial" w:eastAsia="Arial" w:hAnsi="Arial" w:cs="Arial"/>
          <w:sz w:val="24"/>
          <w:szCs w:val="24"/>
        </w:rPr>
        <w:t>The</w:t>
      </w:r>
      <w:r w:rsidRPr="0605334C">
        <w:rPr>
          <w:rFonts w:ascii="Arial" w:eastAsia="Arial" w:hAnsi="Arial" w:cs="Arial"/>
          <w:sz w:val="24"/>
          <w:szCs w:val="24"/>
        </w:rPr>
        <w:t xml:space="preserve"> Council and most registered social landlords operating in Oxfordshire have joined </w:t>
      </w:r>
      <w:proofErr w:type="spellStart"/>
      <w:r w:rsidRPr="0605334C">
        <w:rPr>
          <w:rFonts w:ascii="Arial" w:eastAsia="Arial" w:hAnsi="Arial" w:cs="Arial"/>
          <w:sz w:val="24"/>
          <w:szCs w:val="24"/>
        </w:rPr>
        <w:t>HomeSwapper</w:t>
      </w:r>
      <w:proofErr w:type="spellEnd"/>
      <w:r w:rsidRPr="0605334C">
        <w:rPr>
          <w:rFonts w:ascii="Arial" w:eastAsia="Arial" w:hAnsi="Arial" w:cs="Arial"/>
          <w:sz w:val="24"/>
          <w:szCs w:val="24"/>
        </w:rPr>
        <w:t xml:space="preserve">. This is a national scheme for exchanges between tenants across the country. This service is free to Oxford City Council tenants </w:t>
      </w:r>
      <w:proofErr w:type="gramStart"/>
      <w:r w:rsidRPr="0605334C">
        <w:rPr>
          <w:rFonts w:ascii="Arial" w:eastAsia="Arial" w:hAnsi="Arial" w:cs="Arial"/>
          <w:sz w:val="24"/>
          <w:szCs w:val="24"/>
        </w:rPr>
        <w:t>and also</w:t>
      </w:r>
      <w:proofErr w:type="gramEnd"/>
      <w:r w:rsidRPr="0605334C">
        <w:rPr>
          <w:rFonts w:ascii="Arial" w:eastAsia="Arial" w:hAnsi="Arial" w:cs="Arial"/>
          <w:sz w:val="24"/>
          <w:szCs w:val="24"/>
        </w:rPr>
        <w:t xml:space="preserve"> tenants of housing associations that have joined the scheme</w:t>
      </w:r>
    </w:p>
    <w:p w14:paraId="03B31353" w14:textId="2523D028" w:rsidR="00D22361" w:rsidRDefault="00D22361" w:rsidP="0605334C">
      <w:pPr>
        <w:rPr>
          <w:rFonts w:ascii="Arial" w:eastAsia="Arial" w:hAnsi="Arial" w:cs="Arial"/>
          <w:sz w:val="24"/>
          <w:szCs w:val="24"/>
        </w:rPr>
      </w:pPr>
      <w:r w:rsidRPr="0605334C">
        <w:rPr>
          <w:rFonts w:ascii="Arial" w:eastAsia="Arial" w:hAnsi="Arial" w:cs="Arial"/>
          <w:sz w:val="24"/>
          <w:szCs w:val="24"/>
        </w:rPr>
        <w:t xml:space="preserve">Tenants considering a swap must have a secure tenancy and no serious breaches of their tenancy agreement. Exchanges are subject to approval and must meet legal and policy criteria. </w:t>
      </w:r>
    </w:p>
    <w:p w14:paraId="631DFB93" w14:textId="75240A55" w:rsidR="00DC71AF" w:rsidRDefault="00BB50A3" w:rsidP="0605334C">
      <w:pPr>
        <w:rPr>
          <w:rFonts w:ascii="Arial" w:eastAsia="Arial" w:hAnsi="Arial" w:cs="Arial"/>
          <w:sz w:val="24"/>
          <w:szCs w:val="24"/>
        </w:rPr>
      </w:pPr>
      <w:r w:rsidRPr="0605334C">
        <w:rPr>
          <w:rFonts w:ascii="Arial" w:eastAsia="Arial" w:hAnsi="Arial" w:cs="Arial"/>
          <w:sz w:val="24"/>
          <w:szCs w:val="24"/>
        </w:rPr>
        <w:t>We cannot refuse permission to exchange unless there is a good reason</w:t>
      </w:r>
      <w:r w:rsidR="00DC71AF" w:rsidRPr="0605334C">
        <w:rPr>
          <w:rFonts w:ascii="Arial" w:eastAsia="Arial" w:hAnsi="Arial" w:cs="Arial"/>
          <w:sz w:val="24"/>
          <w:szCs w:val="24"/>
        </w:rPr>
        <w:t xml:space="preserve"> including if you have broken the terms of your tenancy agreement, further information can be found in your tenancy agreement</w:t>
      </w:r>
      <w:r w:rsidR="00A8031E" w:rsidRPr="0605334C">
        <w:rPr>
          <w:rFonts w:ascii="Arial" w:eastAsia="Arial" w:hAnsi="Arial" w:cs="Arial"/>
          <w:sz w:val="24"/>
          <w:szCs w:val="24"/>
        </w:rPr>
        <w:t xml:space="preserve"> including conditions you must meet</w:t>
      </w:r>
      <w:r w:rsidR="00DC71AF" w:rsidRPr="0605334C">
        <w:rPr>
          <w:rFonts w:ascii="Arial" w:eastAsia="Arial" w:hAnsi="Arial" w:cs="Arial"/>
          <w:sz w:val="24"/>
          <w:szCs w:val="24"/>
        </w:rPr>
        <w:t xml:space="preserve">. </w:t>
      </w:r>
    </w:p>
    <w:p w14:paraId="51BE4AF7" w14:textId="77777777" w:rsidR="009536BA" w:rsidRDefault="00BB50A3" w:rsidP="0605334C">
      <w:pPr>
        <w:rPr>
          <w:rFonts w:ascii="Arial" w:eastAsia="Arial" w:hAnsi="Arial" w:cs="Arial"/>
          <w:b/>
          <w:bCs/>
          <w:sz w:val="24"/>
          <w:szCs w:val="24"/>
        </w:rPr>
      </w:pPr>
      <w:r w:rsidRPr="0605334C">
        <w:rPr>
          <w:rFonts w:ascii="Arial" w:eastAsia="Arial" w:hAnsi="Arial" w:cs="Arial"/>
          <w:b/>
          <w:bCs/>
          <w:sz w:val="24"/>
          <w:szCs w:val="24"/>
        </w:rPr>
        <w:t xml:space="preserve">Transfer </w:t>
      </w:r>
    </w:p>
    <w:p w14:paraId="0D39CBD3" w14:textId="47A17973" w:rsidR="009536BA" w:rsidRDefault="00BB50A3" w:rsidP="0605334C">
      <w:pPr>
        <w:rPr>
          <w:rFonts w:ascii="Arial" w:eastAsia="Arial" w:hAnsi="Arial" w:cs="Arial"/>
          <w:sz w:val="24"/>
          <w:szCs w:val="24"/>
        </w:rPr>
      </w:pPr>
      <w:r w:rsidRPr="0605334C">
        <w:rPr>
          <w:rFonts w:ascii="Arial" w:eastAsia="Arial" w:hAnsi="Arial" w:cs="Arial"/>
          <w:sz w:val="24"/>
          <w:szCs w:val="24"/>
        </w:rPr>
        <w:t xml:space="preserve">You may apply to move to another property suitable to your needs owned by </w:t>
      </w:r>
      <w:proofErr w:type="gramStart"/>
      <w:r w:rsidR="00351EE3">
        <w:rPr>
          <w:rFonts w:ascii="Arial" w:eastAsia="Arial" w:hAnsi="Arial" w:cs="Arial"/>
          <w:sz w:val="24"/>
          <w:szCs w:val="24"/>
        </w:rPr>
        <w:t xml:space="preserve">the </w:t>
      </w:r>
      <w:r w:rsidRPr="0605334C">
        <w:rPr>
          <w:rFonts w:ascii="Arial" w:eastAsia="Arial" w:hAnsi="Arial" w:cs="Arial"/>
          <w:sz w:val="24"/>
          <w:szCs w:val="24"/>
        </w:rPr>
        <w:t xml:space="preserve"> Council</w:t>
      </w:r>
      <w:proofErr w:type="gramEnd"/>
      <w:r w:rsidRPr="0605334C">
        <w:rPr>
          <w:rFonts w:ascii="Arial" w:eastAsia="Arial" w:hAnsi="Arial" w:cs="Arial"/>
          <w:sz w:val="24"/>
          <w:szCs w:val="24"/>
        </w:rPr>
        <w:t xml:space="preserve"> or another social landlord by application to the Housing Transfer Register. </w:t>
      </w:r>
    </w:p>
    <w:p w14:paraId="60DF0F6B" w14:textId="77777777" w:rsidR="009536BA" w:rsidRDefault="00BB50A3" w:rsidP="0605334C">
      <w:pPr>
        <w:rPr>
          <w:rFonts w:ascii="Arial" w:eastAsia="Arial" w:hAnsi="Arial" w:cs="Arial"/>
          <w:sz w:val="24"/>
          <w:szCs w:val="24"/>
        </w:rPr>
      </w:pPr>
      <w:r w:rsidRPr="0605334C">
        <w:rPr>
          <w:rFonts w:ascii="Arial" w:eastAsia="Arial" w:hAnsi="Arial" w:cs="Arial"/>
          <w:b/>
          <w:bCs/>
          <w:sz w:val="24"/>
          <w:szCs w:val="24"/>
        </w:rPr>
        <w:t>Change of tenant by Court Order</w:t>
      </w:r>
      <w:r w:rsidRPr="0605334C">
        <w:rPr>
          <w:rFonts w:ascii="Arial" w:eastAsia="Arial" w:hAnsi="Arial" w:cs="Arial"/>
          <w:sz w:val="24"/>
          <w:szCs w:val="24"/>
        </w:rPr>
        <w:t xml:space="preserve"> </w:t>
      </w:r>
    </w:p>
    <w:p w14:paraId="0D4B20FE" w14:textId="1F38CB61" w:rsidR="00BB50A3" w:rsidRDefault="00BB50A3" w:rsidP="0605334C">
      <w:pPr>
        <w:rPr>
          <w:rFonts w:ascii="Arial" w:eastAsia="Arial" w:hAnsi="Arial" w:cs="Arial"/>
          <w:sz w:val="24"/>
          <w:szCs w:val="24"/>
        </w:rPr>
      </w:pPr>
      <w:r w:rsidRPr="0605334C">
        <w:rPr>
          <w:rFonts w:ascii="Arial" w:eastAsia="Arial" w:hAnsi="Arial" w:cs="Arial"/>
          <w:sz w:val="24"/>
          <w:szCs w:val="24"/>
        </w:rPr>
        <w:t>A court can make an order for the transfer of a tenancy in special circumstances. We recommend that you seek independent legal advice in the event of a relationship breakdown or other tenancy dispute.</w:t>
      </w:r>
    </w:p>
    <w:p w14:paraId="250A14D1" w14:textId="77777777" w:rsidR="00303817" w:rsidRPr="008A2A1C" w:rsidRDefault="00303817" w:rsidP="0605334C">
      <w:pPr>
        <w:pBdr>
          <w:top w:val="single" w:sz="4" w:space="1" w:color="auto"/>
          <w:left w:val="single" w:sz="4" w:space="4" w:color="auto"/>
          <w:bottom w:val="single" w:sz="4" w:space="1" w:color="auto"/>
          <w:right w:val="single" w:sz="4" w:space="4" w:color="auto"/>
        </w:pBdr>
        <w:rPr>
          <w:rFonts w:ascii="Arial" w:eastAsia="Arial" w:hAnsi="Arial" w:cs="Arial"/>
          <w:sz w:val="24"/>
          <w:szCs w:val="24"/>
        </w:rPr>
      </w:pPr>
      <w:r w:rsidRPr="0605334C">
        <w:rPr>
          <w:rFonts w:ascii="Arial" w:eastAsia="Arial" w:hAnsi="Arial" w:cs="Arial"/>
          <w:sz w:val="24"/>
          <w:szCs w:val="24"/>
        </w:rPr>
        <w:t>If you have questions about your tenancy, please contact your housing officer or the Housing Services team for advice.</w:t>
      </w:r>
    </w:p>
    <w:p w14:paraId="79AEB78D" w14:textId="0A63A004" w:rsidR="00C7341A" w:rsidRPr="008A2A1C" w:rsidRDefault="00EF2682" w:rsidP="0029501B">
      <w:pPr>
        <w:pStyle w:val="Heading1"/>
        <w:numPr>
          <w:ilvl w:val="0"/>
          <w:numId w:val="8"/>
        </w:numPr>
        <w:rPr>
          <w:rFonts w:ascii="Arial" w:eastAsia="Arial" w:hAnsi="Arial" w:cs="Arial"/>
          <w:b/>
          <w:bCs/>
          <w:color w:val="auto"/>
          <w:sz w:val="24"/>
          <w:szCs w:val="24"/>
        </w:rPr>
      </w:pPr>
      <w:bookmarkStart w:id="8" w:name="_Toc209557372"/>
      <w:r w:rsidRPr="0605334C">
        <w:rPr>
          <w:rFonts w:ascii="Arial" w:eastAsia="Arial" w:hAnsi="Arial" w:cs="Arial"/>
          <w:b/>
          <w:bCs/>
          <w:color w:val="auto"/>
          <w:sz w:val="24"/>
          <w:szCs w:val="24"/>
        </w:rPr>
        <w:lastRenderedPageBreak/>
        <w:t>Decant</w:t>
      </w:r>
      <w:bookmarkEnd w:id="8"/>
      <w:r w:rsidRPr="0605334C">
        <w:rPr>
          <w:rFonts w:ascii="Arial" w:eastAsia="Arial" w:hAnsi="Arial" w:cs="Arial"/>
          <w:b/>
          <w:bCs/>
          <w:color w:val="auto"/>
          <w:sz w:val="24"/>
          <w:szCs w:val="24"/>
        </w:rPr>
        <w:t xml:space="preserve"> </w:t>
      </w:r>
    </w:p>
    <w:p w14:paraId="3EC493A9" w14:textId="71391CAD" w:rsidR="00C7341A" w:rsidRPr="008A2A1C" w:rsidRDefault="00C7341A" w:rsidP="0605334C">
      <w:pPr>
        <w:rPr>
          <w:rFonts w:ascii="Arial" w:eastAsia="Arial" w:hAnsi="Arial" w:cs="Arial"/>
          <w:sz w:val="24"/>
          <w:szCs w:val="24"/>
        </w:rPr>
      </w:pPr>
      <w:r w:rsidRPr="0605334C">
        <w:rPr>
          <w:rFonts w:ascii="Arial" w:eastAsia="Arial" w:hAnsi="Arial" w:cs="Arial"/>
          <w:sz w:val="24"/>
          <w:szCs w:val="24"/>
        </w:rPr>
        <w:t>When homes must be vacated for redevelopment, regeneration, or major repairs</w:t>
      </w:r>
      <w:r w:rsidR="00386CA2" w:rsidRPr="0605334C">
        <w:rPr>
          <w:rFonts w:ascii="Arial" w:eastAsia="Arial" w:hAnsi="Arial" w:cs="Arial"/>
          <w:sz w:val="24"/>
          <w:szCs w:val="24"/>
        </w:rPr>
        <w:t xml:space="preserve"> the </w:t>
      </w:r>
      <w:r w:rsidR="007F1BEF">
        <w:rPr>
          <w:rFonts w:ascii="Arial" w:eastAsia="Arial" w:hAnsi="Arial" w:cs="Arial"/>
          <w:sz w:val="24"/>
          <w:szCs w:val="24"/>
        </w:rPr>
        <w:t>C</w:t>
      </w:r>
      <w:r w:rsidR="00386CA2" w:rsidRPr="0605334C">
        <w:rPr>
          <w:rFonts w:ascii="Arial" w:eastAsia="Arial" w:hAnsi="Arial" w:cs="Arial"/>
          <w:sz w:val="24"/>
          <w:szCs w:val="24"/>
        </w:rPr>
        <w:t>ouncil aims to ensure that tenants are consulted, supported, and kept informed.</w:t>
      </w:r>
      <w:r w:rsidRPr="0605334C">
        <w:rPr>
          <w:rFonts w:ascii="Arial" w:eastAsia="Arial" w:hAnsi="Arial" w:cs="Arial"/>
          <w:sz w:val="24"/>
          <w:szCs w:val="24"/>
        </w:rPr>
        <w:t xml:space="preserve"> </w:t>
      </w:r>
      <w:r w:rsidR="007F1BEF">
        <w:rPr>
          <w:rFonts w:ascii="Arial" w:eastAsia="Arial" w:hAnsi="Arial" w:cs="Arial"/>
          <w:sz w:val="24"/>
          <w:szCs w:val="24"/>
        </w:rPr>
        <w:t>The</w:t>
      </w:r>
      <w:r w:rsidRPr="0605334C">
        <w:rPr>
          <w:rFonts w:ascii="Arial" w:eastAsia="Arial" w:hAnsi="Arial" w:cs="Arial"/>
          <w:sz w:val="24"/>
          <w:szCs w:val="24"/>
        </w:rPr>
        <w:t xml:space="preserve"> Council </w:t>
      </w:r>
      <w:r w:rsidR="00B00A10" w:rsidRPr="0605334C">
        <w:rPr>
          <w:rFonts w:ascii="Arial" w:eastAsia="Arial" w:hAnsi="Arial" w:cs="Arial"/>
          <w:sz w:val="24"/>
          <w:szCs w:val="24"/>
        </w:rPr>
        <w:t>offers priority to move via the Council’s</w:t>
      </w:r>
      <w:r w:rsidRPr="0605334C">
        <w:rPr>
          <w:rFonts w:ascii="Arial" w:eastAsia="Arial" w:hAnsi="Arial" w:cs="Arial"/>
          <w:sz w:val="24"/>
          <w:szCs w:val="24"/>
        </w:rPr>
        <w:t xml:space="preserve"> Allocation Scheme</w:t>
      </w:r>
      <w:r w:rsidR="00B00A10" w:rsidRPr="0605334C">
        <w:rPr>
          <w:rFonts w:ascii="Arial" w:eastAsia="Arial" w:hAnsi="Arial" w:cs="Arial"/>
          <w:sz w:val="24"/>
          <w:szCs w:val="24"/>
        </w:rPr>
        <w:t xml:space="preserve">. </w:t>
      </w:r>
    </w:p>
    <w:p w14:paraId="1661828E" w14:textId="3354BC8B" w:rsidR="00C7341A" w:rsidRPr="008A2A1C" w:rsidRDefault="00C7341A" w:rsidP="0605334C">
      <w:pPr>
        <w:rPr>
          <w:rFonts w:ascii="Arial" w:eastAsia="Arial" w:hAnsi="Arial" w:cs="Arial"/>
          <w:sz w:val="24"/>
          <w:szCs w:val="24"/>
        </w:rPr>
      </w:pPr>
      <w:r w:rsidRPr="0948FB1D">
        <w:rPr>
          <w:rFonts w:ascii="Arial" w:eastAsia="Arial" w:hAnsi="Arial" w:cs="Arial"/>
          <w:sz w:val="24"/>
          <w:szCs w:val="24"/>
        </w:rPr>
        <w:t>Tenants affected by a decant will be offered suitable alternative accommodation, assistance with removal and resettlement, and, wherever possible, the opportunity to return. Security of tenure will be preserved throughout</w:t>
      </w:r>
      <w:r w:rsidR="7D287456" w:rsidRPr="0948FB1D">
        <w:rPr>
          <w:rFonts w:ascii="Arial" w:eastAsia="Arial" w:hAnsi="Arial" w:cs="Arial"/>
          <w:sz w:val="24"/>
          <w:szCs w:val="24"/>
        </w:rPr>
        <w:t xml:space="preserve"> by offering the same or similar tenancy terms (</w:t>
      </w:r>
      <w:r w:rsidR="3A923435" w:rsidRPr="0948FB1D">
        <w:rPr>
          <w:rFonts w:ascii="Arial" w:eastAsia="Arial" w:hAnsi="Arial" w:cs="Arial"/>
          <w:sz w:val="24"/>
          <w:szCs w:val="24"/>
        </w:rPr>
        <w:t xml:space="preserve">this could include an offer of an Assured Tenancy with a </w:t>
      </w:r>
      <w:r w:rsidR="2A97BBD6" w:rsidRPr="0948FB1D">
        <w:rPr>
          <w:rFonts w:ascii="Arial" w:eastAsia="Arial" w:hAnsi="Arial" w:cs="Arial"/>
          <w:sz w:val="24"/>
          <w:szCs w:val="24"/>
        </w:rPr>
        <w:t>r</w:t>
      </w:r>
      <w:r w:rsidR="3A923435" w:rsidRPr="0948FB1D">
        <w:rPr>
          <w:rFonts w:ascii="Arial" w:eastAsia="Arial" w:hAnsi="Arial" w:cs="Arial"/>
          <w:sz w:val="24"/>
          <w:szCs w:val="24"/>
        </w:rPr>
        <w:t xml:space="preserve">egistered </w:t>
      </w:r>
      <w:r w:rsidR="1CD2C860" w:rsidRPr="0948FB1D">
        <w:rPr>
          <w:rFonts w:ascii="Arial" w:eastAsia="Arial" w:hAnsi="Arial" w:cs="Arial"/>
          <w:sz w:val="24"/>
          <w:szCs w:val="24"/>
        </w:rPr>
        <w:t>p</w:t>
      </w:r>
      <w:r w:rsidR="3A923435" w:rsidRPr="0948FB1D">
        <w:rPr>
          <w:rFonts w:ascii="Arial" w:eastAsia="Arial" w:hAnsi="Arial" w:cs="Arial"/>
          <w:sz w:val="24"/>
          <w:szCs w:val="24"/>
        </w:rPr>
        <w:t>rovider)</w:t>
      </w:r>
      <w:r w:rsidRPr="0948FB1D">
        <w:rPr>
          <w:rFonts w:ascii="Arial" w:eastAsia="Arial" w:hAnsi="Arial" w:cs="Arial"/>
          <w:sz w:val="24"/>
          <w:szCs w:val="24"/>
        </w:rPr>
        <w:t xml:space="preserve">. </w:t>
      </w:r>
    </w:p>
    <w:p w14:paraId="74FE10EB" w14:textId="707B4312" w:rsidR="00CF6830" w:rsidRPr="008A2A1C" w:rsidRDefault="620DB1DE" w:rsidP="0605334C">
      <w:pPr>
        <w:rPr>
          <w:rFonts w:ascii="Arial" w:eastAsia="Arial" w:hAnsi="Arial" w:cs="Arial"/>
          <w:sz w:val="24"/>
          <w:szCs w:val="24"/>
        </w:rPr>
      </w:pPr>
      <w:r w:rsidRPr="11756E4C">
        <w:rPr>
          <w:rFonts w:ascii="Arial" w:eastAsia="Arial" w:hAnsi="Arial" w:cs="Arial"/>
          <w:sz w:val="24"/>
          <w:szCs w:val="24"/>
        </w:rPr>
        <w:t>Emergency decants relating to disrepair, for example due to</w:t>
      </w:r>
      <w:r w:rsidR="23C859E5" w:rsidRPr="11756E4C">
        <w:rPr>
          <w:rFonts w:ascii="Arial" w:eastAsia="Arial" w:hAnsi="Arial" w:cs="Arial"/>
          <w:sz w:val="24"/>
          <w:szCs w:val="24"/>
        </w:rPr>
        <w:t xml:space="preserve"> fire or structural issues</w:t>
      </w:r>
      <w:r w:rsidR="052623BA" w:rsidRPr="11756E4C">
        <w:rPr>
          <w:rFonts w:ascii="Arial" w:eastAsia="Arial" w:hAnsi="Arial" w:cs="Arial"/>
          <w:sz w:val="24"/>
          <w:szCs w:val="24"/>
        </w:rPr>
        <w:t xml:space="preserve"> or</w:t>
      </w:r>
      <w:r w:rsidR="70478908" w:rsidRPr="11756E4C">
        <w:rPr>
          <w:rFonts w:ascii="Arial" w:eastAsia="Arial" w:hAnsi="Arial" w:cs="Arial"/>
          <w:sz w:val="24"/>
          <w:szCs w:val="24"/>
        </w:rPr>
        <w:t xml:space="preserve"> damp and mould</w:t>
      </w:r>
      <w:r w:rsidR="558ADC31" w:rsidRPr="11756E4C">
        <w:rPr>
          <w:rFonts w:ascii="Arial" w:eastAsia="Arial" w:hAnsi="Arial" w:cs="Arial"/>
          <w:sz w:val="24"/>
          <w:szCs w:val="24"/>
        </w:rPr>
        <w:t xml:space="preserve"> in accordance with </w:t>
      </w:r>
      <w:proofErr w:type="spellStart"/>
      <w:r w:rsidR="558ADC31" w:rsidRPr="11756E4C">
        <w:rPr>
          <w:rFonts w:ascii="Arial" w:eastAsia="Arial" w:hAnsi="Arial" w:cs="Arial"/>
          <w:sz w:val="24"/>
          <w:szCs w:val="24"/>
        </w:rPr>
        <w:t>Awaabs</w:t>
      </w:r>
      <w:proofErr w:type="spellEnd"/>
      <w:r w:rsidR="558ADC31" w:rsidRPr="11756E4C">
        <w:rPr>
          <w:rFonts w:ascii="Arial" w:eastAsia="Arial" w:hAnsi="Arial" w:cs="Arial"/>
          <w:sz w:val="24"/>
          <w:szCs w:val="24"/>
        </w:rPr>
        <w:t xml:space="preserve"> Law and the Council’s </w:t>
      </w:r>
      <w:r w:rsidR="002D4DD5">
        <w:rPr>
          <w:rFonts w:ascii="Arial" w:eastAsia="Arial" w:hAnsi="Arial" w:cs="Arial"/>
          <w:sz w:val="24"/>
          <w:szCs w:val="24"/>
        </w:rPr>
        <w:t xml:space="preserve">Damp and Mould </w:t>
      </w:r>
      <w:r w:rsidR="558ADC31" w:rsidRPr="11756E4C">
        <w:rPr>
          <w:rFonts w:ascii="Arial" w:eastAsia="Arial" w:hAnsi="Arial" w:cs="Arial"/>
          <w:sz w:val="24"/>
          <w:szCs w:val="24"/>
        </w:rPr>
        <w:t>policy</w:t>
      </w:r>
      <w:r w:rsidR="70478908" w:rsidRPr="11756E4C">
        <w:rPr>
          <w:rFonts w:ascii="Arial" w:eastAsia="Arial" w:hAnsi="Arial" w:cs="Arial"/>
          <w:sz w:val="24"/>
          <w:szCs w:val="24"/>
        </w:rPr>
        <w:t>,</w:t>
      </w:r>
      <w:r w:rsidR="23C859E5" w:rsidRPr="11756E4C">
        <w:rPr>
          <w:rFonts w:ascii="Arial" w:eastAsia="Arial" w:hAnsi="Arial" w:cs="Arial"/>
          <w:sz w:val="24"/>
          <w:szCs w:val="24"/>
        </w:rPr>
        <w:t xml:space="preserve"> r</w:t>
      </w:r>
      <w:r w:rsidRPr="11756E4C">
        <w:rPr>
          <w:rFonts w:ascii="Arial" w:eastAsia="Arial" w:hAnsi="Arial" w:cs="Arial"/>
          <w:sz w:val="24"/>
          <w:szCs w:val="24"/>
        </w:rPr>
        <w:t xml:space="preserve">equiring an urgent move may be arranged outside of the Allocations Scheme by </w:t>
      </w:r>
      <w:r w:rsidR="69CFA83B" w:rsidRPr="11756E4C">
        <w:rPr>
          <w:rFonts w:ascii="Arial" w:eastAsia="Arial" w:hAnsi="Arial" w:cs="Arial"/>
          <w:sz w:val="24"/>
          <w:szCs w:val="24"/>
        </w:rPr>
        <w:t>the Council</w:t>
      </w:r>
      <w:r w:rsidRPr="11756E4C">
        <w:rPr>
          <w:rFonts w:ascii="Arial" w:eastAsia="Arial" w:hAnsi="Arial" w:cs="Arial"/>
          <w:sz w:val="24"/>
          <w:szCs w:val="24"/>
        </w:rPr>
        <w:t xml:space="preserve"> </w:t>
      </w:r>
      <w:r w:rsidR="69CFA83B" w:rsidRPr="11756E4C">
        <w:rPr>
          <w:rFonts w:ascii="Arial" w:eastAsia="Arial" w:hAnsi="Arial" w:cs="Arial"/>
          <w:sz w:val="24"/>
          <w:szCs w:val="24"/>
        </w:rPr>
        <w:t xml:space="preserve">via </w:t>
      </w:r>
      <w:r w:rsidRPr="11756E4C">
        <w:rPr>
          <w:rFonts w:ascii="Arial" w:eastAsia="Arial" w:hAnsi="Arial" w:cs="Arial"/>
          <w:sz w:val="24"/>
          <w:szCs w:val="24"/>
        </w:rPr>
        <w:t>a management move</w:t>
      </w:r>
      <w:r w:rsidR="6D1BF575" w:rsidRPr="11756E4C">
        <w:rPr>
          <w:rFonts w:ascii="Arial" w:eastAsia="Arial" w:hAnsi="Arial" w:cs="Arial"/>
          <w:sz w:val="24"/>
          <w:szCs w:val="24"/>
        </w:rPr>
        <w:t xml:space="preserve"> in line with statutory requirements</w:t>
      </w:r>
      <w:r w:rsidRPr="11756E4C">
        <w:rPr>
          <w:rFonts w:ascii="Arial" w:eastAsia="Arial" w:hAnsi="Arial" w:cs="Arial"/>
          <w:sz w:val="24"/>
          <w:szCs w:val="24"/>
        </w:rPr>
        <w:t>.</w:t>
      </w:r>
    </w:p>
    <w:p w14:paraId="396D78C6" w14:textId="77777777" w:rsidR="00631D6A" w:rsidRDefault="4D29361A" w:rsidP="0029501B">
      <w:pPr>
        <w:pStyle w:val="Heading1"/>
        <w:numPr>
          <w:ilvl w:val="0"/>
          <w:numId w:val="8"/>
        </w:numPr>
        <w:spacing w:before="0"/>
        <w:rPr>
          <w:rFonts w:ascii="Arial" w:eastAsia="Arial" w:hAnsi="Arial" w:cs="Arial"/>
          <w:color w:val="auto"/>
          <w:sz w:val="24"/>
          <w:szCs w:val="24"/>
        </w:rPr>
      </w:pPr>
      <w:bookmarkStart w:id="9" w:name="_Toc209557373"/>
      <w:r w:rsidRPr="731D7C0C">
        <w:rPr>
          <w:rFonts w:ascii="Arial" w:eastAsia="Arial" w:hAnsi="Arial" w:cs="Arial"/>
          <w:b/>
          <w:bCs/>
          <w:color w:val="auto"/>
          <w:sz w:val="24"/>
          <w:szCs w:val="24"/>
        </w:rPr>
        <w:t>Ending your tenancy</w:t>
      </w:r>
      <w:bookmarkStart w:id="10" w:name="_Toc209556427"/>
      <w:bookmarkStart w:id="11" w:name="_Toc209557374"/>
      <w:bookmarkEnd w:id="9"/>
    </w:p>
    <w:p w14:paraId="0E3F51E8" w14:textId="3AD3B079" w:rsidR="007C5DB1" w:rsidRPr="00631D6A" w:rsidRDefault="00FF1634" w:rsidP="0605334C">
      <w:pPr>
        <w:pStyle w:val="Heading1"/>
        <w:spacing w:before="0"/>
        <w:rPr>
          <w:rFonts w:ascii="Arial" w:eastAsia="Arial" w:hAnsi="Arial" w:cs="Arial"/>
          <w:color w:val="auto"/>
          <w:sz w:val="24"/>
          <w:szCs w:val="24"/>
        </w:rPr>
      </w:pPr>
      <w:r w:rsidRPr="0605334C">
        <w:rPr>
          <w:rFonts w:ascii="Arial" w:eastAsia="Arial" w:hAnsi="Arial" w:cs="Arial"/>
          <w:color w:val="auto"/>
          <w:sz w:val="24"/>
          <w:szCs w:val="24"/>
        </w:rPr>
        <w:t>If you want to end your tenancy, you must write to give us notice. You must do this at least four weeks before you want to leave your property. This four weeks’ notice must start on a Monday and end on a Sunday</w:t>
      </w:r>
      <w:r w:rsidR="00002327" w:rsidRPr="0605334C">
        <w:rPr>
          <w:rFonts w:ascii="Arial" w:eastAsia="Arial" w:hAnsi="Arial" w:cs="Arial"/>
          <w:color w:val="auto"/>
          <w:sz w:val="24"/>
          <w:szCs w:val="24"/>
        </w:rPr>
        <w:t xml:space="preserve"> or as prescribed in your tenancy agreement</w:t>
      </w:r>
      <w:r w:rsidRPr="0605334C">
        <w:rPr>
          <w:rFonts w:ascii="Arial" w:eastAsia="Arial" w:hAnsi="Arial" w:cs="Arial"/>
          <w:color w:val="auto"/>
          <w:sz w:val="24"/>
          <w:szCs w:val="24"/>
        </w:rPr>
        <w:t xml:space="preserve">. </w:t>
      </w:r>
    </w:p>
    <w:p w14:paraId="6DB93C31" w14:textId="44086860" w:rsidR="00631D6A" w:rsidRDefault="30AEA296" w:rsidP="0605334C">
      <w:pPr>
        <w:pStyle w:val="Heading1"/>
        <w:spacing w:before="0"/>
        <w:rPr>
          <w:rFonts w:ascii="Arial" w:eastAsia="Arial" w:hAnsi="Arial" w:cs="Arial"/>
          <w:color w:val="auto"/>
          <w:sz w:val="24"/>
          <w:szCs w:val="24"/>
        </w:rPr>
      </w:pPr>
      <w:r w:rsidRPr="731D7C0C">
        <w:rPr>
          <w:rFonts w:ascii="Arial" w:eastAsia="Arial" w:hAnsi="Arial" w:cs="Arial"/>
          <w:color w:val="auto"/>
          <w:sz w:val="24"/>
          <w:szCs w:val="24"/>
        </w:rPr>
        <w:t>Only a named tenant can end the tenancy but if you are joint tenants, either of you can end the tenancy o</w:t>
      </w:r>
      <w:r w:rsidR="003C75B9">
        <w:rPr>
          <w:rFonts w:ascii="Arial" w:eastAsia="Arial" w:hAnsi="Arial" w:cs="Arial"/>
          <w:color w:val="auto"/>
          <w:sz w:val="24"/>
          <w:szCs w:val="24"/>
        </w:rPr>
        <w:t>n</w:t>
      </w:r>
      <w:r w:rsidRPr="731D7C0C">
        <w:rPr>
          <w:rFonts w:ascii="Arial" w:eastAsia="Arial" w:hAnsi="Arial" w:cs="Arial"/>
          <w:color w:val="auto"/>
          <w:sz w:val="24"/>
          <w:szCs w:val="24"/>
        </w:rPr>
        <w:t xml:space="preserve"> behalf of both tenants. This will end the tenancy and if the other joint tenant(s) wants to stay we will decide whether to offer the remaining person a tenancy of the property. </w:t>
      </w:r>
      <w:r w:rsidR="00850274">
        <w:rPr>
          <w:rFonts w:ascii="Arial" w:eastAsia="Arial" w:hAnsi="Arial" w:cs="Arial"/>
          <w:color w:val="auto"/>
          <w:sz w:val="24"/>
          <w:szCs w:val="24"/>
        </w:rPr>
        <w:t>Please note t</w:t>
      </w:r>
      <w:r w:rsidRPr="731D7C0C">
        <w:rPr>
          <w:rFonts w:ascii="Arial" w:eastAsia="Arial" w:hAnsi="Arial" w:cs="Arial"/>
          <w:color w:val="auto"/>
          <w:sz w:val="24"/>
          <w:szCs w:val="24"/>
        </w:rPr>
        <w:t xml:space="preserve">he Council will still hold the departing tenant individually responsible for any arrears of rent and recharges created up to the date the notice ends. </w:t>
      </w:r>
    </w:p>
    <w:p w14:paraId="1BE9B149" w14:textId="26374C70" w:rsidR="61EB949B" w:rsidRDefault="61EB949B" w:rsidP="11756E4C">
      <w:pPr>
        <w:pStyle w:val="Heading1"/>
        <w:spacing w:before="0"/>
        <w:rPr>
          <w:rFonts w:ascii="Arial" w:eastAsia="Arial" w:hAnsi="Arial" w:cs="Arial"/>
          <w:color w:val="auto"/>
          <w:sz w:val="24"/>
          <w:szCs w:val="24"/>
        </w:rPr>
      </w:pPr>
      <w:r w:rsidRPr="11756E4C">
        <w:rPr>
          <w:rFonts w:ascii="Arial" w:eastAsia="Arial" w:hAnsi="Arial" w:cs="Arial"/>
          <w:color w:val="auto"/>
          <w:sz w:val="24"/>
          <w:szCs w:val="24"/>
        </w:rPr>
        <w:t>We may allow you to hand back the property before the end of the notice period and not charge you the rent for the remaining period. The property must be completely clear of any belongings and furnishings, including the garden and external buildings and no persons must remain in the property.</w:t>
      </w:r>
      <w:bookmarkEnd w:id="10"/>
      <w:bookmarkEnd w:id="11"/>
    </w:p>
    <w:p w14:paraId="1086F387" w14:textId="74B0033A" w:rsidR="4EC5FAB3" w:rsidRDefault="0A6364F2" w:rsidP="11756E4C">
      <w:pPr>
        <w:rPr>
          <w:rFonts w:ascii="Arial" w:eastAsia="Arial" w:hAnsi="Arial" w:cs="Arial"/>
          <w:sz w:val="24"/>
          <w:szCs w:val="24"/>
        </w:rPr>
      </w:pPr>
      <w:r w:rsidRPr="731D7C0C">
        <w:rPr>
          <w:rFonts w:ascii="Arial" w:eastAsia="Arial" w:hAnsi="Arial" w:cs="Arial"/>
          <w:sz w:val="24"/>
          <w:szCs w:val="24"/>
        </w:rPr>
        <w:t xml:space="preserve">In accordance with the </w:t>
      </w:r>
      <w:r w:rsidR="7441B5D8" w:rsidRPr="731D7C0C">
        <w:rPr>
          <w:rFonts w:ascii="Arial" w:eastAsia="Arial" w:hAnsi="Arial" w:cs="Arial"/>
          <w:sz w:val="24"/>
          <w:szCs w:val="24"/>
        </w:rPr>
        <w:t>Council’s allocation scheme</w:t>
      </w:r>
      <w:r w:rsidR="3A732FA0" w:rsidRPr="731D7C0C">
        <w:rPr>
          <w:rFonts w:ascii="Arial" w:eastAsia="Arial" w:hAnsi="Arial" w:cs="Arial"/>
          <w:sz w:val="24"/>
          <w:szCs w:val="24"/>
        </w:rPr>
        <w:t xml:space="preserve">, when one party within a </w:t>
      </w:r>
      <w:r w:rsidR="7121C96C" w:rsidRPr="731D7C0C">
        <w:rPr>
          <w:rFonts w:ascii="Arial" w:eastAsia="Arial" w:hAnsi="Arial" w:cs="Arial"/>
          <w:sz w:val="24"/>
          <w:szCs w:val="24"/>
        </w:rPr>
        <w:t>joint tenancy</w:t>
      </w:r>
      <w:r w:rsidR="3A732FA0" w:rsidRPr="731D7C0C">
        <w:rPr>
          <w:rFonts w:ascii="Arial" w:eastAsia="Arial" w:hAnsi="Arial" w:cs="Arial"/>
          <w:sz w:val="24"/>
          <w:szCs w:val="24"/>
        </w:rPr>
        <w:t xml:space="preserve"> </w:t>
      </w:r>
      <w:r w:rsidR="084290C1" w:rsidRPr="731D7C0C">
        <w:rPr>
          <w:rFonts w:ascii="Arial" w:eastAsia="Arial" w:hAnsi="Arial" w:cs="Arial"/>
          <w:sz w:val="24"/>
          <w:szCs w:val="24"/>
        </w:rPr>
        <w:t>gives</w:t>
      </w:r>
      <w:r w:rsidR="3A732FA0" w:rsidRPr="731D7C0C">
        <w:rPr>
          <w:rFonts w:ascii="Arial" w:eastAsia="Arial" w:hAnsi="Arial" w:cs="Arial"/>
          <w:sz w:val="24"/>
          <w:szCs w:val="24"/>
        </w:rPr>
        <w:t xml:space="preserve"> notice, a new sole tenancy may be granted</w:t>
      </w:r>
      <w:r w:rsidR="5CAE9806" w:rsidRPr="731D7C0C">
        <w:rPr>
          <w:rFonts w:ascii="Arial" w:eastAsia="Arial" w:hAnsi="Arial" w:cs="Arial"/>
          <w:sz w:val="24"/>
          <w:szCs w:val="24"/>
        </w:rPr>
        <w:t xml:space="preserve"> to the other party</w:t>
      </w:r>
      <w:r w:rsidR="3A732FA0" w:rsidRPr="731D7C0C">
        <w:rPr>
          <w:rFonts w:ascii="Arial" w:eastAsia="Arial" w:hAnsi="Arial" w:cs="Arial"/>
          <w:sz w:val="24"/>
          <w:szCs w:val="24"/>
        </w:rPr>
        <w:t xml:space="preserve"> at the discretion of the Council. </w:t>
      </w:r>
      <w:r w:rsidR="55414315" w:rsidRPr="731D7C0C">
        <w:rPr>
          <w:rFonts w:ascii="Arial" w:eastAsia="Arial" w:hAnsi="Arial" w:cs="Arial"/>
          <w:sz w:val="24"/>
          <w:szCs w:val="24"/>
        </w:rPr>
        <w:t>Please note the circumstances below where this will be considered</w:t>
      </w:r>
      <w:r w:rsidR="26349CB7" w:rsidRPr="731D7C0C">
        <w:rPr>
          <w:rFonts w:ascii="Arial" w:eastAsia="Arial" w:hAnsi="Arial" w:cs="Arial"/>
          <w:sz w:val="24"/>
          <w:szCs w:val="24"/>
        </w:rPr>
        <w:t xml:space="preserve"> as stated within the Council’s allocation scheme</w:t>
      </w:r>
      <w:r w:rsidR="55414315" w:rsidRPr="731D7C0C">
        <w:rPr>
          <w:rFonts w:ascii="Arial" w:eastAsia="Arial" w:hAnsi="Arial" w:cs="Arial"/>
          <w:sz w:val="24"/>
          <w:szCs w:val="24"/>
        </w:rPr>
        <w:t>:</w:t>
      </w:r>
    </w:p>
    <w:p w14:paraId="643B23E3" w14:textId="3946C535" w:rsidR="1263AAA7" w:rsidRDefault="1263AAA7" w:rsidP="11756E4C">
      <w:pPr>
        <w:rPr>
          <w:rFonts w:ascii="Arial" w:eastAsia="Arial" w:hAnsi="Arial" w:cs="Arial"/>
          <w:i/>
          <w:iCs/>
          <w:color w:val="242424"/>
          <w:sz w:val="24"/>
          <w:szCs w:val="24"/>
        </w:rPr>
      </w:pPr>
      <w:r w:rsidRPr="11756E4C">
        <w:rPr>
          <w:rFonts w:ascii="Arial" w:eastAsia="Arial" w:hAnsi="Arial" w:cs="Arial"/>
          <w:b/>
          <w:bCs/>
          <w:i/>
          <w:iCs/>
          <w:color w:val="242424"/>
          <w:sz w:val="24"/>
          <w:szCs w:val="24"/>
        </w:rPr>
        <w:t xml:space="preserve">Joint To Sole and Sole to Joint Tenancies </w:t>
      </w:r>
    </w:p>
    <w:p w14:paraId="3CE27C52" w14:textId="00F14AFD" w:rsidR="1263AAA7" w:rsidRDefault="1263AAA7" w:rsidP="11756E4C">
      <w:pPr>
        <w:rPr>
          <w:rFonts w:ascii="Arial" w:eastAsia="Arial" w:hAnsi="Arial" w:cs="Arial"/>
          <w:i/>
          <w:iCs/>
          <w:color w:val="242424"/>
          <w:sz w:val="24"/>
          <w:szCs w:val="24"/>
        </w:rPr>
      </w:pPr>
      <w:r w:rsidRPr="11756E4C">
        <w:rPr>
          <w:rFonts w:ascii="Arial" w:eastAsia="Arial" w:hAnsi="Arial" w:cs="Arial"/>
          <w:i/>
          <w:iCs/>
          <w:color w:val="242424"/>
          <w:sz w:val="24"/>
          <w:szCs w:val="24"/>
        </w:rPr>
        <w:t xml:space="preserve">Joint to Sole On receipt of written notice (normally 4 weeks’ notice) that one party wishes to end the tenancy, a new sole tenancy for the same property may be granted at the discretion of the </w:t>
      </w:r>
      <w:r w:rsidR="00850274">
        <w:rPr>
          <w:rFonts w:ascii="Arial" w:eastAsia="Arial" w:hAnsi="Arial" w:cs="Arial"/>
          <w:i/>
          <w:iCs/>
          <w:color w:val="242424"/>
          <w:sz w:val="24"/>
          <w:szCs w:val="24"/>
        </w:rPr>
        <w:t>Tenancy Management Manager</w:t>
      </w:r>
      <w:r w:rsidRPr="11756E4C">
        <w:rPr>
          <w:rFonts w:ascii="Arial" w:eastAsia="Arial" w:hAnsi="Arial" w:cs="Arial"/>
          <w:i/>
          <w:iCs/>
          <w:color w:val="242424"/>
          <w:sz w:val="24"/>
          <w:szCs w:val="24"/>
        </w:rPr>
        <w:t xml:space="preserve">. This will only be considered where the property remains suitable to the needs of the tenant. </w:t>
      </w:r>
    </w:p>
    <w:p w14:paraId="7066AEB8" w14:textId="26028E2D" w:rsidR="09EB3639" w:rsidRPr="001113D0" w:rsidRDefault="77FDD4CC" w:rsidP="11756E4C">
      <w:pPr>
        <w:rPr>
          <w:rFonts w:ascii="Arial" w:eastAsia="Arial" w:hAnsi="Arial" w:cs="Arial"/>
          <w:color w:val="333333"/>
          <w:sz w:val="24"/>
          <w:szCs w:val="24"/>
        </w:rPr>
      </w:pPr>
      <w:r w:rsidRPr="731D7C0C">
        <w:rPr>
          <w:rFonts w:ascii="Arial" w:eastAsia="Arial" w:hAnsi="Arial" w:cs="Arial"/>
          <w:i/>
          <w:iCs/>
          <w:color w:val="242424"/>
          <w:sz w:val="24"/>
          <w:szCs w:val="24"/>
        </w:rPr>
        <w:t xml:space="preserve">Sole to Joint On written notice by the sole tenant, a new, joint, tenancy for the same property may be granted at the discretion of the </w:t>
      </w:r>
      <w:r w:rsidR="00850274">
        <w:rPr>
          <w:rFonts w:ascii="Arial" w:eastAsia="Arial" w:hAnsi="Arial" w:cs="Arial"/>
          <w:i/>
          <w:iCs/>
          <w:color w:val="242424"/>
          <w:sz w:val="24"/>
          <w:szCs w:val="24"/>
        </w:rPr>
        <w:t>Tenancy Management Manager</w:t>
      </w:r>
      <w:r w:rsidRPr="731D7C0C">
        <w:rPr>
          <w:rFonts w:ascii="Arial" w:eastAsia="Arial" w:hAnsi="Arial" w:cs="Arial"/>
          <w:i/>
          <w:iCs/>
          <w:color w:val="242424"/>
          <w:sz w:val="24"/>
          <w:szCs w:val="24"/>
        </w:rPr>
        <w:t xml:space="preserve">. This will only be considered where the property remains suitable to the needs of the tenants and there has been no previous succession to the tenancy. </w:t>
      </w:r>
      <w:r w:rsidR="09EB3639" w:rsidRPr="001113D0">
        <w:rPr>
          <w:rFonts w:ascii="Arial" w:eastAsia="Arial" w:hAnsi="Arial" w:cs="Arial"/>
          <w:color w:val="333333"/>
          <w:sz w:val="24"/>
          <w:szCs w:val="24"/>
          <w:u w:val="single"/>
        </w:rPr>
        <w:t xml:space="preserve">We strongly </w:t>
      </w:r>
      <w:r w:rsidR="09EB3639" w:rsidRPr="001113D0">
        <w:rPr>
          <w:rFonts w:ascii="Arial" w:eastAsia="Arial" w:hAnsi="Arial" w:cs="Arial"/>
          <w:color w:val="333333"/>
          <w:sz w:val="24"/>
          <w:szCs w:val="24"/>
          <w:u w:val="single"/>
        </w:rPr>
        <w:lastRenderedPageBreak/>
        <w:t>advise that any person considering giving notice should contact their Housing Officer in the first instance or seek independent legal advice</w:t>
      </w:r>
      <w:r w:rsidR="09EB3639" w:rsidRPr="001113D0">
        <w:rPr>
          <w:rFonts w:ascii="Arial" w:eastAsia="Arial" w:hAnsi="Arial" w:cs="Arial"/>
          <w:color w:val="333333"/>
          <w:sz w:val="24"/>
          <w:szCs w:val="24"/>
        </w:rPr>
        <w:t>.</w:t>
      </w:r>
    </w:p>
    <w:p w14:paraId="1AB64FEF" w14:textId="2E8A97D3" w:rsidR="00DA4586" w:rsidRPr="00FF1634" w:rsidRDefault="00C7341A" w:rsidP="0029501B">
      <w:pPr>
        <w:pStyle w:val="Heading1"/>
        <w:numPr>
          <w:ilvl w:val="0"/>
          <w:numId w:val="8"/>
        </w:numPr>
        <w:rPr>
          <w:rFonts w:ascii="Arial" w:eastAsia="Arial" w:hAnsi="Arial" w:cs="Arial"/>
          <w:b/>
          <w:bCs/>
          <w:color w:val="auto"/>
          <w:sz w:val="24"/>
          <w:szCs w:val="24"/>
        </w:rPr>
      </w:pPr>
      <w:bookmarkStart w:id="12" w:name="_Toc209557375"/>
      <w:r w:rsidRPr="0605334C">
        <w:rPr>
          <w:rFonts w:ascii="Arial" w:eastAsia="Arial" w:hAnsi="Arial" w:cs="Arial"/>
          <w:b/>
          <w:bCs/>
          <w:color w:val="auto"/>
          <w:sz w:val="24"/>
          <w:szCs w:val="24"/>
        </w:rPr>
        <w:t>Domestic Abuse and Safe Tenure</w:t>
      </w:r>
      <w:bookmarkEnd w:id="12"/>
    </w:p>
    <w:p w14:paraId="4EE5A326" w14:textId="254DD4DF" w:rsidR="00A6268D" w:rsidRDefault="007525C6" w:rsidP="0605334C">
      <w:pPr>
        <w:rPr>
          <w:rFonts w:ascii="Arial" w:eastAsia="Arial" w:hAnsi="Arial" w:cs="Arial"/>
          <w:sz w:val="24"/>
          <w:szCs w:val="24"/>
        </w:rPr>
      </w:pPr>
      <w:r>
        <w:rPr>
          <w:rFonts w:ascii="Arial" w:eastAsia="Arial" w:hAnsi="Arial" w:cs="Arial"/>
          <w:sz w:val="24"/>
          <w:szCs w:val="24"/>
        </w:rPr>
        <w:t>The</w:t>
      </w:r>
      <w:r w:rsidR="00C7341A" w:rsidRPr="0605334C">
        <w:rPr>
          <w:rFonts w:ascii="Arial" w:eastAsia="Arial" w:hAnsi="Arial" w:cs="Arial"/>
          <w:sz w:val="24"/>
          <w:szCs w:val="24"/>
        </w:rPr>
        <w:t xml:space="preserve"> Council recognises domestic abuse as a serious safeguarding and housing issue and is committed to providing a safe, supportive and survivor-led response. </w:t>
      </w:r>
    </w:p>
    <w:p w14:paraId="49FD1BFB" w14:textId="1BB6CD10" w:rsidR="00C7341A" w:rsidRPr="008A2A1C" w:rsidRDefault="00C7341A" w:rsidP="0605334C">
      <w:pPr>
        <w:rPr>
          <w:rFonts w:ascii="Arial" w:eastAsia="Arial" w:hAnsi="Arial" w:cs="Arial"/>
          <w:sz w:val="24"/>
          <w:szCs w:val="24"/>
        </w:rPr>
      </w:pPr>
      <w:r w:rsidRPr="0605334C">
        <w:rPr>
          <w:rFonts w:ascii="Arial" w:eastAsia="Arial" w:hAnsi="Arial" w:cs="Arial"/>
          <w:sz w:val="24"/>
          <w:szCs w:val="24"/>
        </w:rPr>
        <w:t>The Council’s approach is guided by the Domestic Abuse Act 2021, the Secure Tenancies (Victims of Domestic Abuse) Act 2018, and the principles of the Domestic Abuse Housing Alliance (DAHA)</w:t>
      </w:r>
      <w:r w:rsidR="12C71243" w:rsidRPr="0605334C">
        <w:rPr>
          <w:rFonts w:ascii="Arial" w:eastAsia="Arial" w:hAnsi="Arial" w:cs="Arial"/>
          <w:sz w:val="24"/>
          <w:szCs w:val="24"/>
        </w:rPr>
        <w:t xml:space="preserve"> which the Council is a member of</w:t>
      </w:r>
      <w:r w:rsidRPr="0605334C">
        <w:rPr>
          <w:rFonts w:ascii="Arial" w:eastAsia="Arial" w:hAnsi="Arial" w:cs="Arial"/>
          <w:sz w:val="24"/>
          <w:szCs w:val="24"/>
        </w:rPr>
        <w:t>. This commitment is set out in full in the Council’s Domestic Abuse Policy for Service Users.</w:t>
      </w:r>
    </w:p>
    <w:p w14:paraId="0E274161" w14:textId="09650FEC" w:rsidR="00C7341A" w:rsidRPr="008A2A1C" w:rsidRDefault="00C7341A" w:rsidP="0605334C">
      <w:pPr>
        <w:rPr>
          <w:rFonts w:ascii="Arial" w:eastAsia="Arial" w:hAnsi="Arial" w:cs="Arial"/>
          <w:sz w:val="24"/>
          <w:szCs w:val="24"/>
        </w:rPr>
      </w:pPr>
      <w:r w:rsidRPr="0605334C">
        <w:rPr>
          <w:rFonts w:ascii="Arial" w:eastAsia="Arial" w:hAnsi="Arial" w:cs="Arial"/>
          <w:sz w:val="24"/>
          <w:szCs w:val="24"/>
        </w:rPr>
        <w:t xml:space="preserve">The Council adopts a survivor-led approach. This means that tenants who disclose domestic abuse are listened to, believed, and supported to make informed choices about their housing and safety. </w:t>
      </w:r>
      <w:r w:rsidR="00CB77CD">
        <w:rPr>
          <w:rFonts w:ascii="Arial" w:eastAsia="Arial" w:hAnsi="Arial" w:cs="Arial"/>
          <w:sz w:val="24"/>
          <w:szCs w:val="24"/>
        </w:rPr>
        <w:t>The</w:t>
      </w:r>
      <w:r w:rsidRPr="0605334C">
        <w:rPr>
          <w:rFonts w:ascii="Arial" w:eastAsia="Arial" w:hAnsi="Arial" w:cs="Arial"/>
          <w:sz w:val="24"/>
          <w:szCs w:val="24"/>
        </w:rPr>
        <w:t xml:space="preserve"> Council aims to provide a consistent, trauma-informed service that enables survivors and their children to feel safe and supported whether they remain in their current home or need to move</w:t>
      </w:r>
      <w:r w:rsidR="000F6A42" w:rsidRPr="0605334C">
        <w:rPr>
          <w:rFonts w:ascii="Arial" w:eastAsia="Arial" w:hAnsi="Arial" w:cs="Arial"/>
          <w:sz w:val="24"/>
          <w:szCs w:val="24"/>
        </w:rPr>
        <w:t>.</w:t>
      </w:r>
    </w:p>
    <w:p w14:paraId="1303EDDF" w14:textId="3D133F7E" w:rsidR="00191C38" w:rsidRPr="008A2A1C" w:rsidRDefault="00C7341A" w:rsidP="0605334C">
      <w:pPr>
        <w:rPr>
          <w:rFonts w:ascii="Arial" w:eastAsia="Arial" w:hAnsi="Arial" w:cs="Arial"/>
          <w:sz w:val="24"/>
          <w:szCs w:val="24"/>
        </w:rPr>
      </w:pPr>
      <w:r w:rsidRPr="0605334C">
        <w:rPr>
          <w:rFonts w:ascii="Arial" w:eastAsia="Arial" w:hAnsi="Arial" w:cs="Arial"/>
          <w:sz w:val="24"/>
          <w:szCs w:val="24"/>
        </w:rPr>
        <w:t xml:space="preserve">Where a move is necessary, </w:t>
      </w:r>
      <w:r w:rsidR="00CB77CD">
        <w:rPr>
          <w:rFonts w:ascii="Arial" w:eastAsia="Arial" w:hAnsi="Arial" w:cs="Arial"/>
          <w:sz w:val="24"/>
          <w:szCs w:val="24"/>
        </w:rPr>
        <w:t>the</w:t>
      </w:r>
      <w:r w:rsidRPr="0605334C">
        <w:rPr>
          <w:rFonts w:ascii="Arial" w:eastAsia="Arial" w:hAnsi="Arial" w:cs="Arial"/>
          <w:sz w:val="24"/>
          <w:szCs w:val="24"/>
        </w:rPr>
        <w:t xml:space="preserve"> Council guarantees that survivors who held a lifetime tenancy will be offered a new secure tenancy in line with legislative entitlements, so that they do not lose housing security because of abuse. The Council will also support applicants fleeing domestic abuse to access appropriate accommodation under its </w:t>
      </w:r>
      <w:r w:rsidR="009F476E" w:rsidRPr="0605334C">
        <w:rPr>
          <w:rFonts w:ascii="Arial" w:eastAsia="Arial" w:hAnsi="Arial" w:cs="Arial"/>
          <w:sz w:val="24"/>
          <w:szCs w:val="24"/>
        </w:rPr>
        <w:t>allocations and homelessness duties.</w:t>
      </w:r>
      <w:r w:rsidRPr="0605334C">
        <w:rPr>
          <w:rFonts w:ascii="Arial" w:eastAsia="Arial" w:hAnsi="Arial" w:cs="Arial"/>
          <w:sz w:val="24"/>
          <w:szCs w:val="24"/>
        </w:rPr>
        <w:t xml:space="preserve"> </w:t>
      </w:r>
    </w:p>
    <w:p w14:paraId="3D2BBC91" w14:textId="5F308919" w:rsidR="00B3437F" w:rsidRPr="008A2A1C" w:rsidRDefault="00B3437F" w:rsidP="0605334C">
      <w:pPr>
        <w:rPr>
          <w:rFonts w:ascii="Arial" w:eastAsia="Arial" w:hAnsi="Arial" w:cs="Arial"/>
          <w:sz w:val="24"/>
          <w:szCs w:val="24"/>
        </w:rPr>
      </w:pPr>
      <w:r w:rsidRPr="0605334C">
        <w:rPr>
          <w:rFonts w:ascii="Arial" w:eastAsia="Arial" w:hAnsi="Arial" w:cs="Arial"/>
          <w:sz w:val="24"/>
          <w:szCs w:val="24"/>
        </w:rPr>
        <w:t xml:space="preserve">The Council consults with partners when safety planning and </w:t>
      </w:r>
      <w:r w:rsidR="006A2887" w:rsidRPr="0605334C">
        <w:rPr>
          <w:rFonts w:ascii="Arial" w:eastAsia="Arial" w:hAnsi="Arial" w:cs="Arial"/>
          <w:sz w:val="24"/>
          <w:szCs w:val="24"/>
        </w:rPr>
        <w:t>participates</w:t>
      </w:r>
      <w:r w:rsidRPr="0605334C">
        <w:rPr>
          <w:rFonts w:ascii="Arial" w:eastAsia="Arial" w:hAnsi="Arial" w:cs="Arial"/>
          <w:sz w:val="24"/>
          <w:szCs w:val="24"/>
        </w:rPr>
        <w:t xml:space="preserve"> in the MARAC (Multi</w:t>
      </w:r>
      <w:r w:rsidR="75D30352" w:rsidRPr="0605334C">
        <w:rPr>
          <w:rFonts w:ascii="Arial" w:eastAsia="Arial" w:hAnsi="Arial" w:cs="Arial"/>
          <w:sz w:val="24"/>
          <w:szCs w:val="24"/>
        </w:rPr>
        <w:t>-</w:t>
      </w:r>
      <w:r w:rsidRPr="0605334C">
        <w:rPr>
          <w:rFonts w:ascii="Arial" w:eastAsia="Arial" w:hAnsi="Arial" w:cs="Arial"/>
          <w:sz w:val="24"/>
          <w:szCs w:val="24"/>
        </w:rPr>
        <w:t xml:space="preserve">Agency Risk Assessment Conference), MATAC (Multi-Agency Tasking and Coordination) and Drive Programme processes, as well as local and regional Domestic Abuse forums. </w:t>
      </w:r>
    </w:p>
    <w:p w14:paraId="7E1CDD24" w14:textId="77777777" w:rsidR="00281ED0" w:rsidRPr="008A2A1C" w:rsidRDefault="00281ED0" w:rsidP="0605334C">
      <w:pPr>
        <w:rPr>
          <w:rFonts w:ascii="Arial" w:eastAsia="Arial" w:hAnsi="Arial" w:cs="Arial"/>
          <w:sz w:val="24"/>
          <w:szCs w:val="24"/>
        </w:rPr>
      </w:pPr>
      <w:r w:rsidRPr="0605334C">
        <w:rPr>
          <w:rFonts w:ascii="Arial" w:eastAsia="Arial" w:hAnsi="Arial" w:cs="Arial"/>
          <w:sz w:val="24"/>
          <w:szCs w:val="24"/>
        </w:rPr>
        <w:t>Council housing staff and designated officers receive training to help them recognise the signs of domestic abuse, respond sensitively to disclosures, and take appropriate action. This may include making safeguarding referrals or connecting tenants with specialist domestic abuse services.</w:t>
      </w:r>
    </w:p>
    <w:p w14:paraId="345CBAB8" w14:textId="77777777" w:rsidR="00281ED0" w:rsidRPr="008A2A1C" w:rsidRDefault="00281ED0" w:rsidP="0605334C">
      <w:pPr>
        <w:rPr>
          <w:rFonts w:ascii="Arial" w:eastAsia="Arial" w:hAnsi="Arial" w:cs="Arial"/>
          <w:sz w:val="24"/>
          <w:szCs w:val="24"/>
        </w:rPr>
      </w:pPr>
      <w:r w:rsidRPr="0605334C">
        <w:rPr>
          <w:rFonts w:ascii="Arial" w:eastAsia="Arial" w:hAnsi="Arial" w:cs="Arial"/>
          <w:sz w:val="24"/>
          <w:szCs w:val="24"/>
        </w:rPr>
        <w:t>The Council is also developing a network of Domestic Abuse Champions and maintains specialist leads to support a consistent, survivor-led approach across its housing services</w:t>
      </w:r>
    </w:p>
    <w:p w14:paraId="6473FC6F" w14:textId="34470193" w:rsidR="00C7341A" w:rsidRPr="008A2A1C" w:rsidRDefault="00AC1C54" w:rsidP="0605334C">
      <w:pPr>
        <w:rPr>
          <w:rFonts w:ascii="Arial" w:eastAsia="Arial" w:hAnsi="Arial" w:cs="Arial"/>
          <w:sz w:val="24"/>
          <w:szCs w:val="24"/>
        </w:rPr>
      </w:pPr>
      <w:r>
        <w:rPr>
          <w:rFonts w:ascii="Arial" w:eastAsia="Arial" w:hAnsi="Arial" w:cs="Arial"/>
          <w:sz w:val="24"/>
          <w:szCs w:val="24"/>
        </w:rPr>
        <w:t>The</w:t>
      </w:r>
      <w:r w:rsidR="00C7341A" w:rsidRPr="0605334C">
        <w:rPr>
          <w:rFonts w:ascii="Arial" w:eastAsia="Arial" w:hAnsi="Arial" w:cs="Arial"/>
          <w:sz w:val="24"/>
          <w:szCs w:val="24"/>
        </w:rPr>
        <w:t xml:space="preserve"> Council also acknowledges that survivors may be from any background and may face additional barriers to accessing help. The Council is committed to ensuring an inclusive response</w:t>
      </w:r>
      <w:r w:rsidR="003A1C1F" w:rsidRPr="0605334C">
        <w:rPr>
          <w:rFonts w:ascii="Arial" w:eastAsia="Arial" w:hAnsi="Arial" w:cs="Arial"/>
          <w:sz w:val="24"/>
          <w:szCs w:val="24"/>
        </w:rPr>
        <w:t xml:space="preserve"> to all groups</w:t>
      </w:r>
      <w:r w:rsidR="007B40A6" w:rsidRPr="0605334C">
        <w:rPr>
          <w:rFonts w:ascii="Arial" w:eastAsia="Arial" w:hAnsi="Arial" w:cs="Arial"/>
          <w:sz w:val="24"/>
          <w:szCs w:val="24"/>
        </w:rPr>
        <w:t xml:space="preserve">, including those </w:t>
      </w:r>
      <w:r w:rsidR="003A1C1F" w:rsidRPr="0605334C">
        <w:rPr>
          <w:rFonts w:ascii="Arial" w:eastAsia="Arial" w:hAnsi="Arial" w:cs="Arial"/>
          <w:sz w:val="24"/>
          <w:szCs w:val="24"/>
        </w:rPr>
        <w:t>who have a protected characteristic as defined by the Equality Act 20210.</w:t>
      </w:r>
    </w:p>
    <w:p w14:paraId="18495D36" w14:textId="740E0BA7" w:rsidR="00776322" w:rsidRPr="008A2A1C" w:rsidRDefault="00C7341A" w:rsidP="0605334C">
      <w:pPr>
        <w:rPr>
          <w:rFonts w:ascii="Arial" w:eastAsia="Arial" w:hAnsi="Arial" w:cs="Arial"/>
          <w:sz w:val="24"/>
          <w:szCs w:val="24"/>
        </w:rPr>
      </w:pPr>
      <w:r w:rsidRPr="0605334C">
        <w:rPr>
          <w:rFonts w:ascii="Arial" w:eastAsia="Arial" w:hAnsi="Arial" w:cs="Arial"/>
          <w:sz w:val="24"/>
          <w:szCs w:val="24"/>
        </w:rPr>
        <w:t>All disclosures of domestic abuse are treated as confidential in line with the Council’s Data Protection Policy, unless there is a legal duty to share information to prevent harm or protect children or vulnerable adults</w:t>
      </w:r>
      <w:r w:rsidR="00163800" w:rsidRPr="0605334C">
        <w:rPr>
          <w:rFonts w:ascii="Arial" w:eastAsia="Arial" w:hAnsi="Arial" w:cs="Arial"/>
          <w:sz w:val="24"/>
          <w:szCs w:val="24"/>
        </w:rPr>
        <w:t xml:space="preserve"> or elsewhere required by law</w:t>
      </w:r>
      <w:r w:rsidRPr="0605334C">
        <w:rPr>
          <w:rFonts w:ascii="Arial" w:eastAsia="Arial" w:hAnsi="Arial" w:cs="Arial"/>
          <w:sz w:val="24"/>
          <w:szCs w:val="24"/>
        </w:rPr>
        <w:t>.</w:t>
      </w:r>
    </w:p>
    <w:p w14:paraId="6CBAAC9E" w14:textId="0AEA19BA" w:rsidR="00415ACA" w:rsidRPr="008A2A1C" w:rsidRDefault="00776322" w:rsidP="0605334C">
      <w:pPr>
        <w:rPr>
          <w:rFonts w:ascii="Arial" w:eastAsia="Arial" w:hAnsi="Arial" w:cs="Arial"/>
          <w:b/>
          <w:bCs/>
          <w:sz w:val="24"/>
          <w:szCs w:val="24"/>
          <w:lang w:val="en-GB"/>
        </w:rPr>
      </w:pPr>
      <w:r w:rsidRPr="0605334C">
        <w:rPr>
          <w:rFonts w:ascii="Arial" w:eastAsia="Arial" w:hAnsi="Arial" w:cs="Arial"/>
          <w:b/>
          <w:bCs/>
          <w:sz w:val="24"/>
          <w:szCs w:val="24"/>
        </w:rPr>
        <w:t>Tenants experiencing domestic abuse can contact their Housing Officer</w:t>
      </w:r>
      <w:r w:rsidR="00976BB4" w:rsidRPr="0605334C">
        <w:rPr>
          <w:rFonts w:ascii="Arial" w:eastAsia="Arial" w:hAnsi="Arial" w:cs="Arial"/>
          <w:b/>
          <w:bCs/>
          <w:sz w:val="24"/>
          <w:szCs w:val="24"/>
        </w:rPr>
        <w:t xml:space="preserve"> via the Council’s Customer Service team</w:t>
      </w:r>
      <w:r w:rsidRPr="0605334C">
        <w:rPr>
          <w:rFonts w:ascii="Arial" w:eastAsia="Arial" w:hAnsi="Arial" w:cs="Arial"/>
          <w:b/>
          <w:bCs/>
          <w:sz w:val="24"/>
          <w:szCs w:val="24"/>
        </w:rPr>
        <w:t xml:space="preserve"> or call </w:t>
      </w:r>
      <w:r w:rsidR="001015DC" w:rsidRPr="0605334C">
        <w:rPr>
          <w:rFonts w:ascii="Arial" w:eastAsia="Arial" w:hAnsi="Arial" w:cs="Arial"/>
          <w:b/>
          <w:bCs/>
          <w:sz w:val="24"/>
          <w:szCs w:val="24"/>
        </w:rPr>
        <w:t xml:space="preserve">the Oxfordshire Domestic Abuse </w:t>
      </w:r>
      <w:r w:rsidR="001015DC" w:rsidRPr="0605334C">
        <w:rPr>
          <w:rFonts w:ascii="Arial" w:eastAsia="Arial" w:hAnsi="Arial" w:cs="Arial"/>
          <w:b/>
          <w:bCs/>
          <w:sz w:val="24"/>
          <w:szCs w:val="24"/>
        </w:rPr>
        <w:lastRenderedPageBreak/>
        <w:t xml:space="preserve">Service (ODAS) via </w:t>
      </w:r>
      <w:r w:rsidRPr="0605334C">
        <w:rPr>
          <w:rFonts w:ascii="Arial" w:eastAsia="Arial" w:hAnsi="Arial" w:cs="Arial"/>
          <w:b/>
          <w:bCs/>
          <w:sz w:val="24"/>
          <w:szCs w:val="24"/>
        </w:rPr>
        <w:t>0800 111 2222</w:t>
      </w:r>
      <w:r w:rsidR="00976BB4" w:rsidRPr="0605334C">
        <w:rPr>
          <w:rFonts w:ascii="Arial" w:eastAsia="Arial" w:hAnsi="Arial" w:cs="Arial"/>
          <w:b/>
          <w:bCs/>
          <w:sz w:val="24"/>
          <w:szCs w:val="24"/>
        </w:rPr>
        <w:t xml:space="preserve"> (10am - 7pm, Monday to Friday)</w:t>
      </w:r>
      <w:r w:rsidRPr="0605334C">
        <w:rPr>
          <w:rFonts w:ascii="Arial" w:eastAsia="Arial" w:hAnsi="Arial" w:cs="Arial"/>
          <w:b/>
          <w:bCs/>
          <w:sz w:val="24"/>
          <w:szCs w:val="24"/>
        </w:rPr>
        <w:t xml:space="preserve"> for immediate help and housing support</w:t>
      </w:r>
      <w:r w:rsidR="001015DC" w:rsidRPr="0605334C">
        <w:rPr>
          <w:rFonts w:ascii="Arial" w:eastAsia="Arial" w:hAnsi="Arial" w:cs="Arial"/>
          <w:b/>
          <w:bCs/>
          <w:sz w:val="24"/>
          <w:szCs w:val="24"/>
        </w:rPr>
        <w:t xml:space="preserve"> or the </w:t>
      </w:r>
      <w:r w:rsidR="009E1D78" w:rsidRPr="0605334C">
        <w:rPr>
          <w:rFonts w:ascii="Arial" w:eastAsia="Arial" w:hAnsi="Arial" w:cs="Arial"/>
          <w:b/>
          <w:bCs/>
          <w:sz w:val="24"/>
          <w:szCs w:val="24"/>
          <w:lang w:val="en-GB"/>
        </w:rPr>
        <w:t>National Domestic Violence Helpline 0808 200 0247 (24 hours a day, 7 days a week)</w:t>
      </w:r>
    </w:p>
    <w:p w14:paraId="74B638D2" w14:textId="1728CB0D" w:rsidR="00C7341A" w:rsidRPr="008A2A1C" w:rsidRDefault="00C7341A" w:rsidP="0029501B">
      <w:pPr>
        <w:pStyle w:val="Heading1"/>
        <w:numPr>
          <w:ilvl w:val="0"/>
          <w:numId w:val="8"/>
        </w:numPr>
        <w:ind w:left="360"/>
        <w:rPr>
          <w:rFonts w:ascii="Arial" w:eastAsia="Arial" w:hAnsi="Arial" w:cs="Arial"/>
          <w:b/>
          <w:bCs/>
          <w:color w:val="auto"/>
          <w:sz w:val="24"/>
          <w:szCs w:val="24"/>
        </w:rPr>
      </w:pPr>
      <w:r w:rsidRPr="0605334C">
        <w:rPr>
          <w:rFonts w:ascii="Arial" w:eastAsia="Arial" w:hAnsi="Arial" w:cs="Arial"/>
          <w:b/>
          <w:bCs/>
          <w:color w:val="auto"/>
          <w:sz w:val="24"/>
          <w:szCs w:val="24"/>
        </w:rPr>
        <w:t xml:space="preserve"> </w:t>
      </w:r>
      <w:bookmarkStart w:id="13" w:name="_Toc209557376"/>
      <w:r w:rsidR="00047ACE" w:rsidRPr="0605334C">
        <w:rPr>
          <w:rFonts w:ascii="Arial" w:eastAsia="Arial" w:hAnsi="Arial" w:cs="Arial"/>
          <w:b/>
          <w:bCs/>
          <w:color w:val="auto"/>
          <w:sz w:val="24"/>
          <w:szCs w:val="24"/>
        </w:rPr>
        <w:t>Downsizing</w:t>
      </w:r>
      <w:r w:rsidRPr="0605334C">
        <w:rPr>
          <w:rFonts w:ascii="Arial" w:eastAsia="Arial" w:hAnsi="Arial" w:cs="Arial"/>
          <w:b/>
          <w:bCs/>
          <w:color w:val="auto"/>
          <w:sz w:val="24"/>
          <w:szCs w:val="24"/>
        </w:rPr>
        <w:t xml:space="preserve"> and Transfer Support</w:t>
      </w:r>
      <w:bookmarkEnd w:id="13"/>
    </w:p>
    <w:p w14:paraId="0DAEC122" w14:textId="28B6D5F1" w:rsidR="00CE6F1E" w:rsidRPr="008A2A1C" w:rsidRDefault="00FF6275" w:rsidP="0605334C">
      <w:pPr>
        <w:rPr>
          <w:rFonts w:ascii="Arial" w:eastAsia="Arial" w:hAnsi="Arial" w:cs="Arial"/>
          <w:sz w:val="24"/>
          <w:szCs w:val="24"/>
        </w:rPr>
      </w:pPr>
      <w:r>
        <w:rPr>
          <w:rFonts w:ascii="Arial" w:eastAsia="Arial" w:hAnsi="Arial" w:cs="Arial"/>
          <w:sz w:val="24"/>
          <w:szCs w:val="24"/>
        </w:rPr>
        <w:t>The</w:t>
      </w:r>
      <w:r w:rsidR="00CE6F1E" w:rsidRPr="0605334C">
        <w:rPr>
          <w:rFonts w:ascii="Arial" w:eastAsia="Arial" w:hAnsi="Arial" w:cs="Arial"/>
          <w:sz w:val="24"/>
          <w:szCs w:val="24"/>
        </w:rPr>
        <w:t xml:space="preserve"> Council supports tenants who wish to move to a more suitable home</w:t>
      </w:r>
      <w:r w:rsidR="00047ACE" w:rsidRPr="0605334C">
        <w:rPr>
          <w:rFonts w:ascii="Arial" w:eastAsia="Arial" w:hAnsi="Arial" w:cs="Arial"/>
          <w:sz w:val="24"/>
          <w:szCs w:val="24"/>
        </w:rPr>
        <w:t xml:space="preserve"> - </w:t>
      </w:r>
      <w:r w:rsidR="00CE6F1E" w:rsidRPr="0605334C">
        <w:rPr>
          <w:rFonts w:ascii="Arial" w:eastAsia="Arial" w:hAnsi="Arial" w:cs="Arial"/>
          <w:sz w:val="24"/>
          <w:szCs w:val="24"/>
        </w:rPr>
        <w:t>whether they are under-occupying, overcrowded, experiencing health or personal difficulties, or affected by changes to their circumstances.</w:t>
      </w:r>
    </w:p>
    <w:p w14:paraId="0433FE1C" w14:textId="6E8585E7" w:rsidR="00CE6F1E" w:rsidRPr="008A2A1C" w:rsidRDefault="00CE6F1E" w:rsidP="0605334C">
      <w:pPr>
        <w:rPr>
          <w:rFonts w:ascii="Arial" w:eastAsia="Arial" w:hAnsi="Arial" w:cs="Arial"/>
          <w:sz w:val="24"/>
          <w:szCs w:val="24"/>
        </w:rPr>
      </w:pPr>
      <w:r w:rsidRPr="74C533BD">
        <w:rPr>
          <w:rFonts w:ascii="Arial" w:eastAsia="Arial" w:hAnsi="Arial" w:cs="Arial"/>
          <w:sz w:val="24"/>
          <w:szCs w:val="24"/>
        </w:rPr>
        <w:t>If you're living in a home that no longer meets your needs, you</w:t>
      </w:r>
      <w:r w:rsidR="19E0F8D5" w:rsidRPr="74C533BD">
        <w:rPr>
          <w:rFonts w:ascii="Arial" w:eastAsia="Arial" w:hAnsi="Arial" w:cs="Arial"/>
          <w:sz w:val="24"/>
          <w:szCs w:val="24"/>
        </w:rPr>
        <w:t xml:space="preserve"> can</w:t>
      </w:r>
      <w:r w:rsidRPr="74C533BD">
        <w:rPr>
          <w:rFonts w:ascii="Arial" w:eastAsia="Arial" w:hAnsi="Arial" w:cs="Arial"/>
          <w:sz w:val="24"/>
          <w:szCs w:val="24"/>
        </w:rPr>
        <w:t xml:space="preserve"> apply for a transfer through the Council’s Allocations Scheme. Transfer applications are assessed in the same way as new applications and prioritised based on your level of housing need, using the Council’s banding system.</w:t>
      </w:r>
    </w:p>
    <w:p w14:paraId="59A839F5" w14:textId="77777777" w:rsidR="00CE6F1E" w:rsidRPr="008A2A1C" w:rsidRDefault="00CE6F1E" w:rsidP="0605334C">
      <w:pPr>
        <w:rPr>
          <w:rFonts w:ascii="Arial" w:eastAsia="Arial" w:hAnsi="Arial" w:cs="Arial"/>
          <w:sz w:val="24"/>
          <w:szCs w:val="24"/>
        </w:rPr>
      </w:pPr>
      <w:r w:rsidRPr="0605334C">
        <w:rPr>
          <w:rFonts w:ascii="Arial" w:eastAsia="Arial" w:hAnsi="Arial" w:cs="Arial"/>
          <w:sz w:val="24"/>
          <w:szCs w:val="24"/>
        </w:rPr>
        <w:t>Tenants may be eligible for a transfer in a range of situations, including:</w:t>
      </w:r>
    </w:p>
    <w:p w14:paraId="25C45847" w14:textId="77777777" w:rsidR="00CE6F1E" w:rsidRPr="008A2A1C" w:rsidRDefault="00CE6F1E" w:rsidP="0029501B">
      <w:pPr>
        <w:numPr>
          <w:ilvl w:val="0"/>
          <w:numId w:val="6"/>
        </w:numPr>
        <w:rPr>
          <w:rFonts w:ascii="Arial" w:eastAsia="Arial" w:hAnsi="Arial" w:cs="Arial"/>
          <w:sz w:val="24"/>
          <w:szCs w:val="24"/>
        </w:rPr>
      </w:pPr>
      <w:r w:rsidRPr="0605334C">
        <w:rPr>
          <w:rFonts w:ascii="Arial" w:eastAsia="Arial" w:hAnsi="Arial" w:cs="Arial"/>
          <w:sz w:val="24"/>
          <w:szCs w:val="24"/>
        </w:rPr>
        <w:t xml:space="preserve">Requiring fewer or more </w:t>
      </w:r>
      <w:proofErr w:type="gramStart"/>
      <w:r w:rsidRPr="0605334C">
        <w:rPr>
          <w:rFonts w:ascii="Arial" w:eastAsia="Arial" w:hAnsi="Arial" w:cs="Arial"/>
          <w:sz w:val="24"/>
          <w:szCs w:val="24"/>
        </w:rPr>
        <w:t>bedrooms;</w:t>
      </w:r>
      <w:proofErr w:type="gramEnd"/>
    </w:p>
    <w:p w14:paraId="787B6153" w14:textId="77777777" w:rsidR="00CE6F1E" w:rsidRPr="008A2A1C" w:rsidRDefault="00CE6F1E" w:rsidP="0029501B">
      <w:pPr>
        <w:numPr>
          <w:ilvl w:val="0"/>
          <w:numId w:val="6"/>
        </w:numPr>
        <w:rPr>
          <w:rFonts w:ascii="Arial" w:eastAsia="Arial" w:hAnsi="Arial" w:cs="Arial"/>
          <w:sz w:val="24"/>
          <w:szCs w:val="24"/>
        </w:rPr>
      </w:pPr>
      <w:r w:rsidRPr="0605334C">
        <w:rPr>
          <w:rFonts w:ascii="Arial" w:eastAsia="Arial" w:hAnsi="Arial" w:cs="Arial"/>
          <w:sz w:val="24"/>
          <w:szCs w:val="24"/>
        </w:rPr>
        <w:t xml:space="preserve">Needing to move due to medical or care </w:t>
      </w:r>
      <w:proofErr w:type="gramStart"/>
      <w:r w:rsidRPr="0605334C">
        <w:rPr>
          <w:rFonts w:ascii="Arial" w:eastAsia="Arial" w:hAnsi="Arial" w:cs="Arial"/>
          <w:sz w:val="24"/>
          <w:szCs w:val="24"/>
        </w:rPr>
        <w:t>needs;</w:t>
      </w:r>
      <w:proofErr w:type="gramEnd"/>
    </w:p>
    <w:p w14:paraId="30519C92" w14:textId="77777777" w:rsidR="00CE6F1E" w:rsidRPr="008A2A1C" w:rsidRDefault="00CE6F1E" w:rsidP="0029501B">
      <w:pPr>
        <w:numPr>
          <w:ilvl w:val="0"/>
          <w:numId w:val="6"/>
        </w:numPr>
        <w:rPr>
          <w:rFonts w:ascii="Arial" w:eastAsia="Arial" w:hAnsi="Arial" w:cs="Arial"/>
          <w:sz w:val="24"/>
          <w:szCs w:val="24"/>
        </w:rPr>
      </w:pPr>
      <w:r w:rsidRPr="0605334C">
        <w:rPr>
          <w:rFonts w:ascii="Arial" w:eastAsia="Arial" w:hAnsi="Arial" w:cs="Arial"/>
          <w:sz w:val="24"/>
          <w:szCs w:val="24"/>
        </w:rPr>
        <w:t xml:space="preserve">Being at risk of domestic abuse or serious anti-social </w:t>
      </w:r>
      <w:proofErr w:type="gramStart"/>
      <w:r w:rsidRPr="0605334C">
        <w:rPr>
          <w:rFonts w:ascii="Arial" w:eastAsia="Arial" w:hAnsi="Arial" w:cs="Arial"/>
          <w:sz w:val="24"/>
          <w:szCs w:val="24"/>
        </w:rPr>
        <w:t>behaviour;</w:t>
      </w:r>
      <w:proofErr w:type="gramEnd"/>
    </w:p>
    <w:p w14:paraId="45F06AC6" w14:textId="77777777" w:rsidR="00CE6F1E" w:rsidRPr="008A2A1C" w:rsidRDefault="00CE6F1E" w:rsidP="0029501B">
      <w:pPr>
        <w:numPr>
          <w:ilvl w:val="0"/>
          <w:numId w:val="6"/>
        </w:numPr>
        <w:rPr>
          <w:rFonts w:ascii="Arial" w:eastAsia="Arial" w:hAnsi="Arial" w:cs="Arial"/>
          <w:sz w:val="24"/>
          <w:szCs w:val="24"/>
        </w:rPr>
      </w:pPr>
      <w:r w:rsidRPr="0605334C">
        <w:rPr>
          <w:rFonts w:ascii="Arial" w:eastAsia="Arial" w:hAnsi="Arial" w:cs="Arial"/>
          <w:sz w:val="24"/>
          <w:szCs w:val="24"/>
        </w:rPr>
        <w:t>Needing to move because of redevelopment or major works to their current home.</w:t>
      </w:r>
    </w:p>
    <w:p w14:paraId="333D10B0" w14:textId="7DCEE247" w:rsidR="00CE6F1E" w:rsidRPr="008A2A1C" w:rsidRDefault="00CE6F1E" w:rsidP="0605334C">
      <w:pPr>
        <w:rPr>
          <w:rFonts w:ascii="Arial" w:eastAsia="Arial" w:hAnsi="Arial" w:cs="Arial"/>
          <w:sz w:val="24"/>
          <w:szCs w:val="24"/>
        </w:rPr>
      </w:pPr>
      <w:r w:rsidRPr="0605334C">
        <w:rPr>
          <w:rFonts w:ascii="Arial" w:eastAsia="Arial" w:hAnsi="Arial" w:cs="Arial"/>
          <w:sz w:val="24"/>
          <w:szCs w:val="24"/>
        </w:rPr>
        <w:t xml:space="preserve">To make best use of available homes, the Council also operates a dedicated </w:t>
      </w:r>
      <w:r w:rsidR="008B569C" w:rsidRPr="0605334C">
        <w:rPr>
          <w:rFonts w:ascii="Arial" w:eastAsia="Arial" w:hAnsi="Arial" w:cs="Arial"/>
          <w:sz w:val="24"/>
          <w:szCs w:val="24"/>
        </w:rPr>
        <w:t>i</w:t>
      </w:r>
      <w:r w:rsidRPr="0605334C">
        <w:rPr>
          <w:rFonts w:ascii="Arial" w:eastAsia="Arial" w:hAnsi="Arial" w:cs="Arial"/>
          <w:sz w:val="24"/>
          <w:szCs w:val="24"/>
        </w:rPr>
        <w:t xml:space="preserve">ncentive </w:t>
      </w:r>
      <w:r w:rsidR="008B569C" w:rsidRPr="0605334C">
        <w:rPr>
          <w:rFonts w:ascii="Arial" w:eastAsia="Arial" w:hAnsi="Arial" w:cs="Arial"/>
          <w:sz w:val="24"/>
          <w:szCs w:val="24"/>
        </w:rPr>
        <w:t>s</w:t>
      </w:r>
      <w:r w:rsidRPr="0605334C">
        <w:rPr>
          <w:rFonts w:ascii="Arial" w:eastAsia="Arial" w:hAnsi="Arial" w:cs="Arial"/>
          <w:sz w:val="24"/>
          <w:szCs w:val="24"/>
        </w:rPr>
        <w:t>cheme for tenants who are under-occupying and want to downsize to smaller accommodation. The scheme offers:</w:t>
      </w:r>
    </w:p>
    <w:p w14:paraId="48B5F2D9" w14:textId="77777777" w:rsidR="00CE6F1E" w:rsidRPr="008A2A1C" w:rsidRDefault="00CE6F1E" w:rsidP="0029501B">
      <w:pPr>
        <w:numPr>
          <w:ilvl w:val="0"/>
          <w:numId w:val="7"/>
        </w:numPr>
        <w:rPr>
          <w:rFonts w:ascii="Arial" w:eastAsia="Arial" w:hAnsi="Arial" w:cs="Arial"/>
          <w:sz w:val="24"/>
          <w:szCs w:val="24"/>
        </w:rPr>
      </w:pPr>
      <w:r w:rsidRPr="0605334C">
        <w:rPr>
          <w:rFonts w:ascii="Arial" w:eastAsia="Arial" w:hAnsi="Arial" w:cs="Arial"/>
          <w:sz w:val="24"/>
          <w:szCs w:val="24"/>
        </w:rPr>
        <w:t xml:space="preserve">A financial payment based on the number of bedrooms </w:t>
      </w:r>
      <w:proofErr w:type="gramStart"/>
      <w:r w:rsidRPr="0605334C">
        <w:rPr>
          <w:rFonts w:ascii="Arial" w:eastAsia="Arial" w:hAnsi="Arial" w:cs="Arial"/>
          <w:sz w:val="24"/>
          <w:szCs w:val="24"/>
        </w:rPr>
        <w:t>released;</w:t>
      </w:r>
      <w:proofErr w:type="gramEnd"/>
    </w:p>
    <w:p w14:paraId="0732508B" w14:textId="77777777" w:rsidR="00CE6F1E" w:rsidRPr="008A2A1C" w:rsidRDefault="00CE6F1E" w:rsidP="0029501B">
      <w:pPr>
        <w:numPr>
          <w:ilvl w:val="0"/>
          <w:numId w:val="7"/>
        </w:numPr>
        <w:rPr>
          <w:rFonts w:ascii="Arial" w:eastAsia="Arial" w:hAnsi="Arial" w:cs="Arial"/>
          <w:sz w:val="24"/>
          <w:szCs w:val="24"/>
        </w:rPr>
      </w:pPr>
      <w:r w:rsidRPr="0605334C">
        <w:rPr>
          <w:rFonts w:ascii="Arial" w:eastAsia="Arial" w:hAnsi="Arial" w:cs="Arial"/>
          <w:sz w:val="24"/>
          <w:szCs w:val="24"/>
        </w:rPr>
        <w:t>Practical support with removals, resettlement, and applying for suitable properties.</w:t>
      </w:r>
    </w:p>
    <w:p w14:paraId="30489294" w14:textId="77777777" w:rsidR="00CE6F1E" w:rsidRPr="008A2A1C" w:rsidRDefault="00CE6F1E" w:rsidP="0605334C">
      <w:pPr>
        <w:rPr>
          <w:rFonts w:ascii="Arial" w:eastAsia="Arial" w:hAnsi="Arial" w:cs="Arial"/>
          <w:sz w:val="24"/>
          <w:szCs w:val="24"/>
        </w:rPr>
      </w:pPr>
      <w:r w:rsidRPr="0605334C">
        <w:rPr>
          <w:rFonts w:ascii="Arial" w:eastAsia="Arial" w:hAnsi="Arial" w:cs="Arial"/>
          <w:sz w:val="24"/>
          <w:szCs w:val="24"/>
        </w:rPr>
        <w:t>This helps reduce housing costs for tenants while making larger family homes available to others in need.</w:t>
      </w:r>
    </w:p>
    <w:p w14:paraId="6B2C0670" w14:textId="73B00470" w:rsidR="00CE6F1E" w:rsidRPr="008A2A1C" w:rsidRDefault="00CE6F1E" w:rsidP="0605334C">
      <w:pPr>
        <w:rPr>
          <w:rFonts w:ascii="Arial" w:eastAsia="Arial" w:hAnsi="Arial" w:cs="Arial"/>
          <w:sz w:val="24"/>
          <w:szCs w:val="24"/>
        </w:rPr>
      </w:pPr>
      <w:r w:rsidRPr="0605334C">
        <w:rPr>
          <w:rFonts w:ascii="Arial" w:eastAsia="Arial" w:hAnsi="Arial" w:cs="Arial"/>
          <w:sz w:val="24"/>
          <w:szCs w:val="24"/>
        </w:rPr>
        <w:t>You can find full details of the scheme, including eligibility and how to apply, on the Council’s website</w:t>
      </w:r>
      <w:r w:rsidR="00436A1F" w:rsidRPr="0605334C">
        <w:rPr>
          <w:rFonts w:ascii="Arial" w:eastAsia="Arial" w:hAnsi="Arial" w:cs="Arial"/>
          <w:sz w:val="24"/>
          <w:szCs w:val="24"/>
        </w:rPr>
        <w:t>.</w:t>
      </w:r>
    </w:p>
    <w:p w14:paraId="12FFEC41" w14:textId="77777777" w:rsidR="00C7341A" w:rsidRPr="008A2A1C" w:rsidRDefault="00CE6F1E" w:rsidP="0605334C">
      <w:pPr>
        <w:rPr>
          <w:rFonts w:ascii="Arial" w:eastAsia="Arial" w:hAnsi="Arial" w:cs="Arial"/>
          <w:sz w:val="24"/>
          <w:szCs w:val="24"/>
        </w:rPr>
      </w:pPr>
      <w:r w:rsidRPr="0605334C">
        <w:rPr>
          <w:rFonts w:ascii="Arial" w:eastAsia="Arial" w:hAnsi="Arial" w:cs="Arial"/>
          <w:sz w:val="24"/>
          <w:szCs w:val="24"/>
        </w:rPr>
        <w:t>If you're considering a transfer or downsizing, our housing officers are here to provide advice, discuss your options, and guide you through every stage of the move. This work reflects Oxford City Council’s wider commitment to making best use of its housing stock and supporting tenants to live in homes that are right for them.</w:t>
      </w:r>
    </w:p>
    <w:p w14:paraId="7F172CF0" w14:textId="421D3543" w:rsidR="00C7341A" w:rsidRPr="008A2A1C" w:rsidRDefault="76DF7FE8" w:rsidP="0605334C">
      <w:pPr>
        <w:pStyle w:val="Heading1"/>
        <w:rPr>
          <w:rFonts w:ascii="Arial" w:eastAsia="Arial" w:hAnsi="Arial" w:cs="Arial"/>
          <w:b/>
          <w:bCs/>
          <w:color w:val="auto"/>
          <w:sz w:val="24"/>
          <w:szCs w:val="24"/>
        </w:rPr>
      </w:pPr>
      <w:bookmarkStart w:id="14" w:name="_Toc209557377"/>
      <w:r w:rsidRPr="731D7C0C">
        <w:rPr>
          <w:rFonts w:ascii="Arial" w:eastAsia="Arial" w:hAnsi="Arial" w:cs="Arial"/>
          <w:b/>
          <w:bCs/>
          <w:color w:val="auto"/>
          <w:sz w:val="24"/>
          <w:szCs w:val="24"/>
        </w:rPr>
        <w:t>1</w:t>
      </w:r>
      <w:r w:rsidR="7E23DC3D" w:rsidRPr="731D7C0C">
        <w:rPr>
          <w:rFonts w:ascii="Arial" w:eastAsia="Arial" w:hAnsi="Arial" w:cs="Arial"/>
          <w:b/>
          <w:bCs/>
          <w:color w:val="auto"/>
          <w:sz w:val="24"/>
          <w:szCs w:val="24"/>
        </w:rPr>
        <w:t>2</w:t>
      </w:r>
      <w:r w:rsidRPr="731D7C0C">
        <w:rPr>
          <w:rFonts w:ascii="Arial" w:eastAsia="Arial" w:hAnsi="Arial" w:cs="Arial"/>
          <w:b/>
          <w:bCs/>
          <w:color w:val="auto"/>
          <w:sz w:val="24"/>
          <w:szCs w:val="24"/>
        </w:rPr>
        <w:t xml:space="preserve">. </w:t>
      </w:r>
      <w:r w:rsidR="6EC0C222" w:rsidRPr="731D7C0C">
        <w:rPr>
          <w:rFonts w:ascii="Arial" w:eastAsia="Arial" w:hAnsi="Arial" w:cs="Arial"/>
          <w:b/>
          <w:bCs/>
          <w:color w:val="auto"/>
          <w:sz w:val="24"/>
          <w:szCs w:val="24"/>
        </w:rPr>
        <w:t xml:space="preserve">Resident </w:t>
      </w:r>
      <w:r w:rsidRPr="731D7C0C">
        <w:rPr>
          <w:rFonts w:ascii="Arial" w:eastAsia="Arial" w:hAnsi="Arial" w:cs="Arial"/>
          <w:b/>
          <w:bCs/>
          <w:color w:val="auto"/>
          <w:sz w:val="24"/>
          <w:szCs w:val="24"/>
        </w:rPr>
        <w:t>Involvement</w:t>
      </w:r>
      <w:bookmarkEnd w:id="14"/>
    </w:p>
    <w:p w14:paraId="75ED1B26" w14:textId="2011C760" w:rsidR="00231447" w:rsidRPr="008A2A1C" w:rsidRDefault="0078534D" w:rsidP="731D7C0C">
      <w:pPr>
        <w:rPr>
          <w:rFonts w:ascii="Arial" w:eastAsia="Arial" w:hAnsi="Arial" w:cs="Arial"/>
          <w:sz w:val="24"/>
          <w:szCs w:val="24"/>
        </w:rPr>
      </w:pPr>
      <w:r>
        <w:rPr>
          <w:rFonts w:ascii="Arial" w:eastAsia="Arial" w:hAnsi="Arial" w:cs="Arial"/>
          <w:sz w:val="24"/>
          <w:szCs w:val="24"/>
        </w:rPr>
        <w:t xml:space="preserve">The </w:t>
      </w:r>
      <w:r w:rsidR="7652E3AF" w:rsidRPr="731D7C0C">
        <w:rPr>
          <w:rFonts w:ascii="Arial" w:eastAsia="Arial" w:hAnsi="Arial" w:cs="Arial"/>
          <w:sz w:val="24"/>
          <w:szCs w:val="24"/>
        </w:rPr>
        <w:t xml:space="preserve">Council is committed to ensuring that tenants have meaningful opportunities to influence the services that affect their homes, neighbourhoods, and communities. This commitment is underpinned by the Regulator of Social Housing’s Transparency, Influence and Accountability Standard, which sets out clear expectations for how </w:t>
      </w:r>
      <w:r w:rsidR="7652E3AF" w:rsidRPr="731D7C0C">
        <w:rPr>
          <w:rFonts w:ascii="Arial" w:eastAsia="Arial" w:hAnsi="Arial" w:cs="Arial"/>
          <w:sz w:val="24"/>
          <w:szCs w:val="24"/>
        </w:rPr>
        <w:lastRenderedPageBreak/>
        <w:t xml:space="preserve">social landlords must engage with </w:t>
      </w:r>
      <w:r w:rsidR="45FD4FB7" w:rsidRPr="731D7C0C">
        <w:rPr>
          <w:rFonts w:ascii="Arial" w:eastAsia="Arial" w:hAnsi="Arial" w:cs="Arial"/>
          <w:sz w:val="24"/>
          <w:szCs w:val="24"/>
        </w:rPr>
        <w:t>reside</w:t>
      </w:r>
      <w:r w:rsidR="7652E3AF" w:rsidRPr="731D7C0C">
        <w:rPr>
          <w:rFonts w:ascii="Arial" w:eastAsia="Arial" w:hAnsi="Arial" w:cs="Arial"/>
          <w:sz w:val="24"/>
          <w:szCs w:val="24"/>
        </w:rPr>
        <w:t>nts.</w:t>
      </w:r>
      <w:r w:rsidR="701E8FBA" w:rsidRPr="731D7C0C">
        <w:rPr>
          <w:rFonts w:ascii="Arial" w:eastAsia="Arial" w:hAnsi="Arial" w:cs="Arial"/>
          <w:sz w:val="24"/>
          <w:szCs w:val="24"/>
        </w:rPr>
        <w:t xml:space="preserve"> These national standards apply to all social landlords, setting out clear expectations for how </w:t>
      </w:r>
      <w:r w:rsidR="6C1CFADA" w:rsidRPr="731D7C0C">
        <w:rPr>
          <w:rFonts w:ascii="Arial" w:eastAsia="Arial" w:hAnsi="Arial" w:cs="Arial"/>
          <w:sz w:val="24"/>
          <w:szCs w:val="24"/>
        </w:rPr>
        <w:t>reside</w:t>
      </w:r>
      <w:r w:rsidR="701E8FBA" w:rsidRPr="731D7C0C">
        <w:rPr>
          <w:rFonts w:ascii="Arial" w:eastAsia="Arial" w:hAnsi="Arial" w:cs="Arial"/>
          <w:sz w:val="24"/>
          <w:szCs w:val="24"/>
        </w:rPr>
        <w:t>nts must be treated, involved, and supported.</w:t>
      </w:r>
    </w:p>
    <w:p w14:paraId="627C6520" w14:textId="2B1F98A9" w:rsidR="731D7C0C" w:rsidRDefault="7F4B029D" w:rsidP="731D7C0C">
      <w:pPr>
        <w:spacing w:before="240" w:after="240"/>
        <w:rPr>
          <w:rFonts w:ascii="Arial" w:eastAsia="Arial" w:hAnsi="Arial" w:cs="Arial"/>
          <w:sz w:val="24"/>
          <w:szCs w:val="24"/>
        </w:rPr>
      </w:pPr>
      <w:r w:rsidRPr="0545D928">
        <w:rPr>
          <w:rFonts w:ascii="Arial" w:eastAsia="Arial" w:hAnsi="Arial" w:cs="Arial"/>
          <w:sz w:val="24"/>
          <w:szCs w:val="24"/>
        </w:rPr>
        <w:t xml:space="preserve">The Resident Involvement Strategy 2025-28 </w:t>
      </w:r>
      <w:r w:rsidR="76C2BF58" w:rsidRPr="0545D928">
        <w:rPr>
          <w:rFonts w:ascii="Arial" w:eastAsia="Arial" w:hAnsi="Arial" w:cs="Arial"/>
          <w:sz w:val="24"/>
          <w:szCs w:val="24"/>
        </w:rPr>
        <w:t>will set</w:t>
      </w:r>
      <w:r w:rsidR="0E932E79" w:rsidRPr="0545D928">
        <w:rPr>
          <w:rFonts w:ascii="Arial" w:eastAsia="Arial" w:hAnsi="Arial" w:cs="Arial"/>
          <w:sz w:val="24"/>
          <w:szCs w:val="24"/>
        </w:rPr>
        <w:t xml:space="preserve"> </w:t>
      </w:r>
      <w:r w:rsidRPr="0545D928">
        <w:rPr>
          <w:rFonts w:ascii="Arial" w:eastAsia="Arial" w:hAnsi="Arial" w:cs="Arial"/>
          <w:sz w:val="24"/>
          <w:szCs w:val="24"/>
        </w:rPr>
        <w:t xml:space="preserve">out how we will meet the requirements of the Consumer Standards and ensure </w:t>
      </w:r>
      <w:r w:rsidR="1AFEEC35" w:rsidRPr="0545D928">
        <w:rPr>
          <w:rFonts w:ascii="Arial" w:eastAsia="Arial" w:hAnsi="Arial" w:cs="Arial"/>
          <w:sz w:val="24"/>
          <w:szCs w:val="24"/>
        </w:rPr>
        <w:t>reside</w:t>
      </w:r>
      <w:r w:rsidRPr="0545D928">
        <w:rPr>
          <w:rFonts w:ascii="Arial" w:eastAsia="Arial" w:hAnsi="Arial" w:cs="Arial"/>
          <w:sz w:val="24"/>
          <w:szCs w:val="24"/>
        </w:rPr>
        <w:t>nts have a strong voice in shaping housing services.</w:t>
      </w:r>
    </w:p>
    <w:p w14:paraId="723081C9" w14:textId="0F7BD113" w:rsidR="46BF00E3" w:rsidRDefault="46BF00E3" w:rsidP="731D7C0C">
      <w:pPr>
        <w:spacing w:before="240" w:after="240"/>
        <w:rPr>
          <w:rFonts w:ascii="Arial" w:eastAsia="Arial" w:hAnsi="Arial" w:cs="Arial"/>
          <w:sz w:val="24"/>
          <w:szCs w:val="24"/>
        </w:rPr>
      </w:pPr>
      <w:r w:rsidRPr="731D7C0C">
        <w:rPr>
          <w:rFonts w:ascii="Arial" w:eastAsia="Arial" w:hAnsi="Arial" w:cs="Arial"/>
          <w:sz w:val="24"/>
          <w:szCs w:val="24"/>
        </w:rPr>
        <w:t>The strategy recognises the changing landscape and need for stepping up efforts to improve resident engagement ensuring that residents</w:t>
      </w:r>
      <w:r w:rsidRPr="731D7C0C">
        <w:rPr>
          <w:rFonts w:ascii="Arial" w:eastAsia="Arial" w:hAnsi="Arial" w:cs="Arial"/>
          <w:i/>
          <w:iCs/>
          <w:sz w:val="24"/>
          <w:szCs w:val="24"/>
        </w:rPr>
        <w:t xml:space="preserve"> </w:t>
      </w:r>
      <w:r w:rsidRPr="731D7C0C">
        <w:rPr>
          <w:rFonts w:ascii="Arial" w:eastAsia="Arial" w:hAnsi="Arial" w:cs="Arial"/>
          <w:sz w:val="24"/>
          <w:szCs w:val="24"/>
        </w:rPr>
        <w:t>voice forms part of service delivery and that meaningful engagement platforms and support are in place.  This approach will enable residents to have better opportunities to influence, help shape and scrutinise the quality and delivery of services they receive.</w:t>
      </w:r>
      <w:r w:rsidR="7F4B029D" w:rsidRPr="731D7C0C">
        <w:rPr>
          <w:rFonts w:ascii="Arial" w:eastAsia="Arial" w:hAnsi="Arial" w:cs="Arial"/>
          <w:sz w:val="24"/>
          <w:szCs w:val="24"/>
        </w:rPr>
        <w:t xml:space="preserve"> </w:t>
      </w:r>
    </w:p>
    <w:p w14:paraId="43193F72" w14:textId="29965DD3" w:rsidR="00C43733" w:rsidRPr="008A2A1C" w:rsidRDefault="00293222" w:rsidP="731D7C0C">
      <w:pPr>
        <w:pBdr>
          <w:top w:val="single" w:sz="4" w:space="1" w:color="auto"/>
          <w:left w:val="single" w:sz="4" w:space="4" w:color="auto"/>
          <w:bottom w:val="single" w:sz="4" w:space="1" w:color="auto"/>
          <w:right w:val="single" w:sz="4" w:space="4" w:color="auto"/>
        </w:pBdr>
        <w:rPr>
          <w:rFonts w:ascii="Arial" w:eastAsia="Arial" w:hAnsi="Arial" w:cs="Arial"/>
          <w:sz w:val="24"/>
          <w:szCs w:val="24"/>
        </w:rPr>
      </w:pPr>
      <w:r w:rsidRPr="731D7C0C">
        <w:rPr>
          <w:rFonts w:ascii="Arial" w:eastAsia="Arial" w:hAnsi="Arial" w:cs="Arial"/>
          <w:sz w:val="24"/>
          <w:szCs w:val="24"/>
        </w:rPr>
        <w:t xml:space="preserve">If you </w:t>
      </w:r>
      <w:r w:rsidR="4BD3C887" w:rsidRPr="731D7C0C">
        <w:rPr>
          <w:rFonts w:ascii="Arial" w:eastAsia="Arial" w:hAnsi="Arial" w:cs="Arial"/>
          <w:sz w:val="24"/>
          <w:szCs w:val="24"/>
        </w:rPr>
        <w:t xml:space="preserve">would like to find our further information about </w:t>
      </w:r>
      <w:r w:rsidR="522BA471" w:rsidRPr="731D7C0C">
        <w:rPr>
          <w:rFonts w:ascii="Arial" w:eastAsia="Arial" w:hAnsi="Arial" w:cs="Arial"/>
          <w:sz w:val="24"/>
          <w:szCs w:val="24"/>
        </w:rPr>
        <w:t>resident</w:t>
      </w:r>
      <w:r w:rsidR="4BD3C887" w:rsidRPr="731D7C0C">
        <w:rPr>
          <w:rFonts w:ascii="Arial" w:eastAsia="Arial" w:hAnsi="Arial" w:cs="Arial"/>
          <w:sz w:val="24"/>
          <w:szCs w:val="24"/>
        </w:rPr>
        <w:t xml:space="preserve"> involvement or participate in influencing Council </w:t>
      </w:r>
      <w:r w:rsidR="5B987331" w:rsidRPr="731D7C0C">
        <w:rPr>
          <w:rFonts w:ascii="Arial" w:eastAsia="Arial" w:hAnsi="Arial" w:cs="Arial"/>
          <w:sz w:val="24"/>
          <w:szCs w:val="24"/>
        </w:rPr>
        <w:t>policies,</w:t>
      </w:r>
      <w:r w:rsidR="4BD3C887" w:rsidRPr="731D7C0C">
        <w:rPr>
          <w:rFonts w:ascii="Arial" w:eastAsia="Arial" w:hAnsi="Arial" w:cs="Arial"/>
          <w:sz w:val="24"/>
          <w:szCs w:val="24"/>
        </w:rPr>
        <w:t xml:space="preserve"> please contact the </w:t>
      </w:r>
      <w:r w:rsidR="74D70715" w:rsidRPr="731D7C0C">
        <w:rPr>
          <w:rFonts w:ascii="Arial" w:eastAsia="Arial" w:hAnsi="Arial" w:cs="Arial"/>
          <w:sz w:val="24"/>
          <w:szCs w:val="24"/>
        </w:rPr>
        <w:t>R</w:t>
      </w:r>
      <w:r w:rsidR="6952EA99" w:rsidRPr="731D7C0C">
        <w:rPr>
          <w:rFonts w:ascii="Arial" w:eastAsia="Arial" w:hAnsi="Arial" w:cs="Arial"/>
          <w:sz w:val="24"/>
          <w:szCs w:val="24"/>
        </w:rPr>
        <w:t>esident</w:t>
      </w:r>
      <w:r w:rsidR="4BD3C887" w:rsidRPr="731D7C0C">
        <w:rPr>
          <w:rFonts w:ascii="Arial" w:eastAsia="Arial" w:hAnsi="Arial" w:cs="Arial"/>
          <w:sz w:val="24"/>
          <w:szCs w:val="24"/>
        </w:rPr>
        <w:t xml:space="preserve"> </w:t>
      </w:r>
      <w:r w:rsidR="1A18B445" w:rsidRPr="731D7C0C">
        <w:rPr>
          <w:rFonts w:ascii="Arial" w:eastAsia="Arial" w:hAnsi="Arial" w:cs="Arial"/>
          <w:sz w:val="24"/>
          <w:szCs w:val="24"/>
        </w:rPr>
        <w:t>I</w:t>
      </w:r>
      <w:r w:rsidR="4BD3C887" w:rsidRPr="731D7C0C">
        <w:rPr>
          <w:rFonts w:ascii="Arial" w:eastAsia="Arial" w:hAnsi="Arial" w:cs="Arial"/>
          <w:sz w:val="24"/>
          <w:szCs w:val="24"/>
        </w:rPr>
        <w:t>nvolvement team</w:t>
      </w:r>
      <w:r w:rsidRPr="731D7C0C">
        <w:rPr>
          <w:rFonts w:ascii="Arial" w:eastAsia="Arial" w:hAnsi="Arial" w:cs="Arial"/>
          <w:sz w:val="24"/>
          <w:szCs w:val="24"/>
        </w:rPr>
        <w:t>.</w:t>
      </w:r>
    </w:p>
    <w:p w14:paraId="1D65F811" w14:textId="138B0A85" w:rsidR="00C7341A" w:rsidRPr="008A2A1C" w:rsidRDefault="6F99B6F2" w:rsidP="0605334C">
      <w:pPr>
        <w:pStyle w:val="Heading1"/>
        <w:rPr>
          <w:rFonts w:ascii="Arial" w:eastAsia="Arial" w:hAnsi="Arial" w:cs="Arial"/>
          <w:b/>
          <w:bCs/>
          <w:color w:val="auto"/>
          <w:sz w:val="24"/>
          <w:szCs w:val="24"/>
        </w:rPr>
      </w:pPr>
      <w:bookmarkStart w:id="15" w:name="_Toc209557378"/>
      <w:r w:rsidRPr="731D7C0C">
        <w:rPr>
          <w:rFonts w:ascii="Arial" w:eastAsia="Arial" w:hAnsi="Arial" w:cs="Arial"/>
          <w:b/>
          <w:bCs/>
          <w:color w:val="auto"/>
          <w:sz w:val="24"/>
          <w:szCs w:val="24"/>
        </w:rPr>
        <w:t>1</w:t>
      </w:r>
      <w:r w:rsidR="406AD675" w:rsidRPr="731D7C0C">
        <w:rPr>
          <w:rFonts w:ascii="Arial" w:eastAsia="Arial" w:hAnsi="Arial" w:cs="Arial"/>
          <w:b/>
          <w:bCs/>
          <w:color w:val="auto"/>
          <w:sz w:val="24"/>
          <w:szCs w:val="24"/>
        </w:rPr>
        <w:t>3</w:t>
      </w:r>
      <w:r w:rsidRPr="731D7C0C">
        <w:rPr>
          <w:rFonts w:ascii="Arial" w:eastAsia="Arial" w:hAnsi="Arial" w:cs="Arial"/>
          <w:b/>
          <w:bCs/>
          <w:color w:val="auto"/>
          <w:sz w:val="24"/>
          <w:szCs w:val="24"/>
        </w:rPr>
        <w:t>. Monitoring and Review</w:t>
      </w:r>
      <w:bookmarkEnd w:id="15"/>
    </w:p>
    <w:p w14:paraId="3D8274E0" w14:textId="422AC012" w:rsidR="3AABEC0E" w:rsidRDefault="3AABEC0E" w:rsidP="731D7C0C">
      <w:pPr>
        <w:rPr>
          <w:rFonts w:ascii="Arial" w:eastAsia="Arial" w:hAnsi="Arial" w:cs="Arial"/>
          <w:color w:val="000000" w:themeColor="text1"/>
          <w:sz w:val="24"/>
          <w:szCs w:val="24"/>
          <w:lang w:val="en-GB"/>
        </w:rPr>
      </w:pPr>
      <w:r w:rsidRPr="731D7C0C">
        <w:rPr>
          <w:rFonts w:ascii="Arial" w:eastAsia="Arial" w:hAnsi="Arial" w:cs="Arial"/>
          <w:color w:val="000000" w:themeColor="text1"/>
          <w:sz w:val="24"/>
          <w:szCs w:val="24"/>
          <w:lang w:val="en-GB"/>
        </w:rPr>
        <w:t xml:space="preserve">The Council will monitor delivery of the Tenancy Strategy to ensure it delivers the objectives and outcomes for </w:t>
      </w:r>
      <w:proofErr w:type="gramStart"/>
      <w:r w:rsidRPr="731D7C0C">
        <w:rPr>
          <w:rFonts w:ascii="Arial" w:eastAsia="Arial" w:hAnsi="Arial" w:cs="Arial"/>
          <w:color w:val="000000" w:themeColor="text1"/>
          <w:sz w:val="24"/>
          <w:szCs w:val="24"/>
          <w:lang w:val="en-GB"/>
        </w:rPr>
        <w:t>local residents</w:t>
      </w:r>
      <w:proofErr w:type="gramEnd"/>
      <w:r w:rsidRPr="731D7C0C">
        <w:rPr>
          <w:rFonts w:ascii="Arial" w:eastAsia="Arial" w:hAnsi="Arial" w:cs="Arial"/>
          <w:color w:val="000000" w:themeColor="text1"/>
          <w:sz w:val="24"/>
          <w:szCs w:val="24"/>
          <w:lang w:val="en-GB"/>
        </w:rPr>
        <w:t xml:space="preserve">. </w:t>
      </w:r>
    </w:p>
    <w:p w14:paraId="62D46CE1" w14:textId="2E1F0419" w:rsidR="3AABEC0E" w:rsidRDefault="3AABEC0E" w:rsidP="731D7C0C">
      <w:pPr>
        <w:rPr>
          <w:rFonts w:ascii="Arial" w:eastAsia="Arial" w:hAnsi="Arial" w:cs="Arial"/>
          <w:color w:val="000000" w:themeColor="text1"/>
          <w:sz w:val="24"/>
          <w:szCs w:val="24"/>
          <w:lang w:val="en-GB"/>
        </w:rPr>
      </w:pPr>
      <w:r w:rsidRPr="731D7C0C">
        <w:rPr>
          <w:rFonts w:ascii="Arial" w:eastAsia="Arial" w:hAnsi="Arial" w:cs="Arial"/>
          <w:color w:val="000000" w:themeColor="text1"/>
          <w:sz w:val="24"/>
          <w:szCs w:val="24"/>
          <w:lang w:val="en-GB"/>
        </w:rPr>
        <w:t>Formal monitoring will be conducted through a yearly report to the Council’s Corporate Leadership Team (CLT) and then shared for consideration and input from the Council’s scrutiny committee and relevant tenant and leaseholder board.</w:t>
      </w:r>
    </w:p>
    <w:p w14:paraId="01FC29AB" w14:textId="77777777" w:rsidR="00E5648F" w:rsidRDefault="00E5648F" w:rsidP="00E5648F">
      <w:pPr>
        <w:rPr>
          <w:rFonts w:ascii="Arial" w:hAnsi="Arial" w:cs="Arial"/>
          <w:sz w:val="24"/>
          <w:szCs w:val="24"/>
        </w:rPr>
      </w:pPr>
      <w:r w:rsidRPr="3FF07000">
        <w:rPr>
          <w:rFonts w:ascii="Arial" w:hAnsi="Arial" w:cs="Arial"/>
          <w:sz w:val="24"/>
          <w:szCs w:val="24"/>
        </w:rPr>
        <w:t xml:space="preserve">Alongside formal monitoring, </w:t>
      </w:r>
      <w:r>
        <w:rPr>
          <w:rFonts w:ascii="Arial" w:hAnsi="Arial" w:cs="Arial"/>
          <w:sz w:val="24"/>
          <w:szCs w:val="24"/>
        </w:rPr>
        <w:t>t</w:t>
      </w:r>
      <w:r w:rsidRPr="3FF07000">
        <w:rPr>
          <w:rFonts w:ascii="Arial" w:hAnsi="Arial" w:cs="Arial"/>
          <w:sz w:val="24"/>
          <w:szCs w:val="24"/>
        </w:rPr>
        <w:t xml:space="preserve">he Council will keep the contents under review and will update with any minor changes to take account of: </w:t>
      </w:r>
    </w:p>
    <w:p w14:paraId="41D72976" w14:textId="77777777" w:rsidR="00E5648F" w:rsidRDefault="00E5648F" w:rsidP="0029501B">
      <w:pPr>
        <w:pStyle w:val="ListParagraph"/>
        <w:numPr>
          <w:ilvl w:val="0"/>
          <w:numId w:val="18"/>
        </w:numPr>
        <w:spacing w:after="200" w:line="276" w:lineRule="auto"/>
        <w:rPr>
          <w:rFonts w:ascii="Arial" w:hAnsi="Arial" w:cs="Arial"/>
          <w:sz w:val="24"/>
          <w:szCs w:val="24"/>
        </w:rPr>
      </w:pPr>
      <w:r w:rsidRPr="3FF07000">
        <w:rPr>
          <w:rFonts w:ascii="Arial" w:hAnsi="Arial" w:cs="Arial"/>
          <w:sz w:val="24"/>
          <w:szCs w:val="24"/>
        </w:rPr>
        <w:t xml:space="preserve">Updates to the Council’s relevant housing policies and strategies </w:t>
      </w:r>
    </w:p>
    <w:p w14:paraId="765E7161" w14:textId="77777777" w:rsidR="00E5648F" w:rsidRDefault="00E5648F" w:rsidP="0029501B">
      <w:pPr>
        <w:pStyle w:val="ListParagraph"/>
        <w:numPr>
          <w:ilvl w:val="0"/>
          <w:numId w:val="18"/>
        </w:numPr>
        <w:spacing w:after="200" w:line="276" w:lineRule="auto"/>
        <w:rPr>
          <w:rFonts w:ascii="Arial" w:hAnsi="Arial" w:cs="Arial"/>
          <w:sz w:val="24"/>
          <w:szCs w:val="24"/>
        </w:rPr>
      </w:pPr>
      <w:r w:rsidRPr="3FF07000">
        <w:rPr>
          <w:rFonts w:ascii="Arial" w:hAnsi="Arial" w:cs="Arial"/>
          <w:sz w:val="24"/>
          <w:szCs w:val="24"/>
        </w:rPr>
        <w:t>Legislations or regulations to which it must follow</w:t>
      </w:r>
    </w:p>
    <w:p w14:paraId="20307B18" w14:textId="77777777" w:rsidR="00E5648F" w:rsidRDefault="00E5648F" w:rsidP="0029501B">
      <w:pPr>
        <w:pStyle w:val="ListParagraph"/>
        <w:numPr>
          <w:ilvl w:val="0"/>
          <w:numId w:val="18"/>
        </w:numPr>
        <w:spacing w:after="200" w:line="276" w:lineRule="auto"/>
        <w:rPr>
          <w:rFonts w:ascii="Arial" w:hAnsi="Arial" w:cs="Arial"/>
          <w:sz w:val="24"/>
          <w:szCs w:val="24"/>
        </w:rPr>
      </w:pPr>
      <w:r w:rsidRPr="3FF07000">
        <w:rPr>
          <w:rFonts w:ascii="Arial" w:hAnsi="Arial" w:cs="Arial"/>
          <w:sz w:val="24"/>
          <w:szCs w:val="24"/>
        </w:rPr>
        <w:t>Good practice developments</w:t>
      </w:r>
    </w:p>
    <w:p w14:paraId="7EEF0E13" w14:textId="5773B8D4" w:rsidR="00E5648F" w:rsidRDefault="15C024A1" w:rsidP="00E5648F">
      <w:pPr>
        <w:rPr>
          <w:rFonts w:ascii="Arial" w:hAnsi="Arial" w:cs="Arial"/>
          <w:sz w:val="24"/>
          <w:szCs w:val="24"/>
          <w:lang w:val="en-GB"/>
        </w:rPr>
      </w:pPr>
      <w:r w:rsidRPr="731D7C0C">
        <w:rPr>
          <w:rFonts w:ascii="Arial" w:hAnsi="Arial" w:cs="Arial"/>
          <w:sz w:val="24"/>
          <w:szCs w:val="24"/>
          <w:lang w:val="en-GB"/>
        </w:rPr>
        <w:t xml:space="preserve">The Council will hold regular partnership meetings with registered providers and relevant agencies within the City to prioritise the objectives within the </w:t>
      </w:r>
      <w:r w:rsidR="28E46172" w:rsidRPr="731D7C0C">
        <w:rPr>
          <w:rFonts w:ascii="Arial" w:hAnsi="Arial" w:cs="Arial"/>
          <w:sz w:val="24"/>
          <w:szCs w:val="24"/>
          <w:lang w:val="en-GB"/>
        </w:rPr>
        <w:t>policy</w:t>
      </w:r>
      <w:r w:rsidRPr="731D7C0C">
        <w:rPr>
          <w:rFonts w:ascii="Arial" w:hAnsi="Arial" w:cs="Arial"/>
          <w:sz w:val="24"/>
          <w:szCs w:val="24"/>
          <w:lang w:val="en-GB"/>
        </w:rPr>
        <w:t>, including ORAH partnership meetings regarding lettings and nominations, new housing supply and housing management within neighbourhoods.</w:t>
      </w:r>
    </w:p>
    <w:p w14:paraId="5E989CD4" w14:textId="76762F6A" w:rsidR="11756E4C" w:rsidRDefault="11756E4C" w:rsidP="11756E4C">
      <w:pPr>
        <w:rPr>
          <w:rFonts w:ascii="Arial" w:eastAsia="Arial" w:hAnsi="Arial" w:cs="Arial"/>
          <w:sz w:val="24"/>
          <w:szCs w:val="24"/>
        </w:rPr>
      </w:pPr>
    </w:p>
    <w:p w14:paraId="4A6AFFE6" w14:textId="7B528C78" w:rsidR="00F36C10" w:rsidRPr="008A2A1C" w:rsidRDefault="00F36C10" w:rsidP="0605334C">
      <w:pPr>
        <w:pStyle w:val="Heading1"/>
        <w:rPr>
          <w:rFonts w:ascii="Arial" w:eastAsia="Arial" w:hAnsi="Arial" w:cs="Arial"/>
          <w:b/>
          <w:bCs/>
          <w:color w:val="auto"/>
          <w:sz w:val="24"/>
          <w:szCs w:val="24"/>
        </w:rPr>
      </w:pPr>
    </w:p>
    <w:p w14:paraId="3834C612" w14:textId="22A1FB96" w:rsidR="00F36C10" w:rsidRPr="008A2A1C" w:rsidRDefault="00631D6A" w:rsidP="0605334C">
      <w:r>
        <w:br w:type="page"/>
      </w:r>
    </w:p>
    <w:p w14:paraId="2A1F6977" w14:textId="0D53A6DC" w:rsidR="00F36C10" w:rsidRPr="008A2A1C" w:rsidRDefault="00631D6A" w:rsidP="0605334C">
      <w:pPr>
        <w:pStyle w:val="Heading1"/>
        <w:rPr>
          <w:rFonts w:ascii="Arial" w:eastAsia="Arial" w:hAnsi="Arial" w:cs="Arial"/>
          <w:b/>
          <w:bCs/>
          <w:color w:val="auto"/>
          <w:sz w:val="24"/>
          <w:szCs w:val="24"/>
          <w:u w:val="single"/>
        </w:rPr>
      </w:pPr>
      <w:bookmarkStart w:id="16" w:name="_Toc209557379"/>
      <w:r w:rsidRPr="0605334C">
        <w:rPr>
          <w:rFonts w:ascii="Arial" w:eastAsia="Arial" w:hAnsi="Arial" w:cs="Arial"/>
          <w:b/>
          <w:bCs/>
          <w:color w:val="auto"/>
          <w:sz w:val="24"/>
          <w:szCs w:val="24"/>
          <w:u w:val="single"/>
        </w:rPr>
        <w:lastRenderedPageBreak/>
        <w:t>G</w:t>
      </w:r>
      <w:r w:rsidR="00EC2966" w:rsidRPr="0605334C">
        <w:rPr>
          <w:rFonts w:ascii="Arial" w:eastAsia="Arial" w:hAnsi="Arial" w:cs="Arial"/>
          <w:b/>
          <w:bCs/>
          <w:color w:val="auto"/>
          <w:sz w:val="24"/>
          <w:szCs w:val="24"/>
          <w:u w:val="single"/>
        </w:rPr>
        <w:t>lossary of Terms</w:t>
      </w:r>
      <w:bookmarkEnd w:id="16"/>
    </w:p>
    <w:p w14:paraId="121DCE61" w14:textId="77777777" w:rsidR="00F36C10" w:rsidRPr="008A2A1C" w:rsidRDefault="00EC2966" w:rsidP="0605334C">
      <w:pPr>
        <w:rPr>
          <w:rFonts w:ascii="Arial" w:eastAsia="Arial" w:hAnsi="Arial" w:cs="Arial"/>
          <w:b/>
          <w:bCs/>
          <w:sz w:val="24"/>
          <w:szCs w:val="24"/>
        </w:rPr>
      </w:pPr>
      <w:r w:rsidRPr="0605334C">
        <w:rPr>
          <w:rFonts w:ascii="Arial" w:eastAsia="Arial" w:hAnsi="Arial" w:cs="Arial"/>
          <w:b/>
          <w:bCs/>
          <w:sz w:val="24"/>
          <w:szCs w:val="24"/>
        </w:rPr>
        <w:t>Introductory Tenancy</w:t>
      </w:r>
    </w:p>
    <w:p w14:paraId="1C83120B" w14:textId="77777777" w:rsidR="00F36C10" w:rsidRPr="008A2A1C" w:rsidRDefault="00EC2966" w:rsidP="0605334C">
      <w:pPr>
        <w:rPr>
          <w:rFonts w:ascii="Arial" w:eastAsia="Arial" w:hAnsi="Arial" w:cs="Arial"/>
          <w:sz w:val="24"/>
          <w:szCs w:val="24"/>
        </w:rPr>
      </w:pPr>
      <w:r w:rsidRPr="0605334C">
        <w:rPr>
          <w:rFonts w:ascii="Arial" w:eastAsia="Arial" w:hAnsi="Arial" w:cs="Arial"/>
          <w:sz w:val="24"/>
          <w:szCs w:val="24"/>
        </w:rPr>
        <w:t>A 12-month probationary tenancy given to new tenants. It can become a secure tenancy if no serious breaches occur.</w:t>
      </w:r>
    </w:p>
    <w:p w14:paraId="6B57E950" w14:textId="77777777" w:rsidR="00F36C10" w:rsidRPr="008A2A1C" w:rsidRDefault="00EC2966" w:rsidP="0605334C">
      <w:pPr>
        <w:rPr>
          <w:rFonts w:ascii="Arial" w:eastAsia="Arial" w:hAnsi="Arial" w:cs="Arial"/>
          <w:b/>
          <w:bCs/>
          <w:sz w:val="24"/>
          <w:szCs w:val="24"/>
        </w:rPr>
      </w:pPr>
      <w:r w:rsidRPr="0605334C">
        <w:rPr>
          <w:rFonts w:ascii="Arial" w:eastAsia="Arial" w:hAnsi="Arial" w:cs="Arial"/>
          <w:b/>
          <w:bCs/>
          <w:sz w:val="24"/>
          <w:szCs w:val="24"/>
        </w:rPr>
        <w:t>Secure Tenancy</w:t>
      </w:r>
    </w:p>
    <w:p w14:paraId="269EA08B" w14:textId="77777777" w:rsidR="00F36C10" w:rsidRPr="008A2A1C" w:rsidRDefault="00EC2966" w:rsidP="0605334C">
      <w:pPr>
        <w:rPr>
          <w:rFonts w:ascii="Arial" w:eastAsia="Arial" w:hAnsi="Arial" w:cs="Arial"/>
          <w:sz w:val="24"/>
          <w:szCs w:val="24"/>
        </w:rPr>
      </w:pPr>
      <w:r w:rsidRPr="0605334C">
        <w:rPr>
          <w:rFonts w:ascii="Arial" w:eastAsia="Arial" w:hAnsi="Arial" w:cs="Arial"/>
          <w:sz w:val="24"/>
          <w:szCs w:val="24"/>
        </w:rPr>
        <w:t>A lifetime tenancy that offers long-term housing security and more legal rights.</w:t>
      </w:r>
    </w:p>
    <w:p w14:paraId="2E81BF5A" w14:textId="77777777" w:rsidR="00F36C10" w:rsidRPr="008A2A1C" w:rsidRDefault="00EC2966" w:rsidP="0605334C">
      <w:pPr>
        <w:rPr>
          <w:rFonts w:ascii="Arial" w:eastAsia="Arial" w:hAnsi="Arial" w:cs="Arial"/>
          <w:b/>
          <w:bCs/>
          <w:sz w:val="24"/>
          <w:szCs w:val="24"/>
        </w:rPr>
      </w:pPr>
      <w:r w:rsidRPr="0605334C">
        <w:rPr>
          <w:rFonts w:ascii="Arial" w:eastAsia="Arial" w:hAnsi="Arial" w:cs="Arial"/>
          <w:b/>
          <w:bCs/>
          <w:sz w:val="24"/>
          <w:szCs w:val="24"/>
        </w:rPr>
        <w:t>Mutual Exchange</w:t>
      </w:r>
    </w:p>
    <w:p w14:paraId="4296A4C8" w14:textId="77777777" w:rsidR="00F36C10" w:rsidRPr="008A2A1C" w:rsidRDefault="00EC2966" w:rsidP="0605334C">
      <w:pPr>
        <w:rPr>
          <w:rFonts w:ascii="Arial" w:eastAsia="Arial" w:hAnsi="Arial" w:cs="Arial"/>
          <w:sz w:val="24"/>
          <w:szCs w:val="24"/>
        </w:rPr>
      </w:pPr>
      <w:r w:rsidRPr="0605334C">
        <w:rPr>
          <w:rFonts w:ascii="Arial" w:eastAsia="Arial" w:hAnsi="Arial" w:cs="Arial"/>
          <w:sz w:val="24"/>
          <w:szCs w:val="24"/>
        </w:rPr>
        <w:t>A home swap between two social housing tenants, with permission from both landlords.</w:t>
      </w:r>
    </w:p>
    <w:p w14:paraId="283C5244" w14:textId="77777777" w:rsidR="00F36C10" w:rsidRPr="008A2A1C" w:rsidRDefault="00EC2966" w:rsidP="0605334C">
      <w:pPr>
        <w:rPr>
          <w:rFonts w:ascii="Arial" w:eastAsia="Arial" w:hAnsi="Arial" w:cs="Arial"/>
          <w:b/>
          <w:bCs/>
          <w:sz w:val="24"/>
          <w:szCs w:val="24"/>
        </w:rPr>
      </w:pPr>
      <w:r w:rsidRPr="0605334C">
        <w:rPr>
          <w:rFonts w:ascii="Arial" w:eastAsia="Arial" w:hAnsi="Arial" w:cs="Arial"/>
          <w:b/>
          <w:bCs/>
          <w:sz w:val="24"/>
          <w:szCs w:val="24"/>
        </w:rPr>
        <w:t>Succession</w:t>
      </w:r>
    </w:p>
    <w:p w14:paraId="2D2CCABA" w14:textId="77777777" w:rsidR="00F36C10" w:rsidRPr="008A2A1C" w:rsidRDefault="00EC2966" w:rsidP="0605334C">
      <w:pPr>
        <w:rPr>
          <w:rFonts w:ascii="Arial" w:eastAsia="Arial" w:hAnsi="Arial" w:cs="Arial"/>
          <w:sz w:val="24"/>
          <w:szCs w:val="24"/>
        </w:rPr>
      </w:pPr>
      <w:r w:rsidRPr="0605334C">
        <w:rPr>
          <w:rFonts w:ascii="Arial" w:eastAsia="Arial" w:hAnsi="Arial" w:cs="Arial"/>
          <w:sz w:val="24"/>
          <w:szCs w:val="24"/>
        </w:rPr>
        <w:t>When a tenancy is passed on to a family member or partner after the tenant dies.</w:t>
      </w:r>
    </w:p>
    <w:p w14:paraId="2A6A1B1C" w14:textId="77777777" w:rsidR="00F36C10" w:rsidRPr="008A2A1C" w:rsidRDefault="00EC2966" w:rsidP="0605334C">
      <w:pPr>
        <w:rPr>
          <w:rFonts w:ascii="Arial" w:eastAsia="Arial" w:hAnsi="Arial" w:cs="Arial"/>
          <w:b/>
          <w:bCs/>
          <w:sz w:val="24"/>
          <w:szCs w:val="24"/>
        </w:rPr>
      </w:pPr>
      <w:r w:rsidRPr="0605334C">
        <w:rPr>
          <w:rFonts w:ascii="Arial" w:eastAsia="Arial" w:hAnsi="Arial" w:cs="Arial"/>
          <w:b/>
          <w:bCs/>
          <w:sz w:val="24"/>
          <w:szCs w:val="24"/>
        </w:rPr>
        <w:t>Demoted Tenancy</w:t>
      </w:r>
    </w:p>
    <w:p w14:paraId="439EDD55" w14:textId="77777777" w:rsidR="00F36C10" w:rsidRPr="008A2A1C" w:rsidRDefault="00EC2966" w:rsidP="0605334C">
      <w:pPr>
        <w:rPr>
          <w:rFonts w:ascii="Arial" w:eastAsia="Arial" w:hAnsi="Arial" w:cs="Arial"/>
          <w:sz w:val="24"/>
          <w:szCs w:val="24"/>
        </w:rPr>
      </w:pPr>
      <w:r w:rsidRPr="0605334C">
        <w:rPr>
          <w:rFonts w:ascii="Arial" w:eastAsia="Arial" w:hAnsi="Arial" w:cs="Arial"/>
          <w:sz w:val="24"/>
          <w:szCs w:val="24"/>
        </w:rPr>
        <w:t>A one-year tenancy with fewer rights, used when a tenant has seriously breached their agreement (e.g. due to anti-social behaviour).</w:t>
      </w:r>
    </w:p>
    <w:p w14:paraId="511890F2" w14:textId="77777777" w:rsidR="00F36C10" w:rsidRPr="008A2A1C" w:rsidRDefault="00EC2966" w:rsidP="0605334C">
      <w:pPr>
        <w:rPr>
          <w:rFonts w:ascii="Arial" w:eastAsia="Arial" w:hAnsi="Arial" w:cs="Arial"/>
          <w:b/>
          <w:bCs/>
          <w:sz w:val="24"/>
          <w:szCs w:val="24"/>
        </w:rPr>
      </w:pPr>
      <w:r w:rsidRPr="0605334C">
        <w:rPr>
          <w:rFonts w:ascii="Arial" w:eastAsia="Arial" w:hAnsi="Arial" w:cs="Arial"/>
          <w:b/>
          <w:bCs/>
          <w:sz w:val="24"/>
          <w:szCs w:val="24"/>
        </w:rPr>
        <w:t>Social Rent</w:t>
      </w:r>
    </w:p>
    <w:p w14:paraId="367D6596" w14:textId="77777777" w:rsidR="00F36C10" w:rsidRPr="008A2A1C" w:rsidRDefault="00EC2966" w:rsidP="0605334C">
      <w:pPr>
        <w:rPr>
          <w:rFonts w:ascii="Arial" w:eastAsia="Arial" w:hAnsi="Arial" w:cs="Arial"/>
          <w:sz w:val="24"/>
          <w:szCs w:val="24"/>
        </w:rPr>
      </w:pPr>
      <w:r w:rsidRPr="0605334C">
        <w:rPr>
          <w:rFonts w:ascii="Arial" w:eastAsia="Arial" w:hAnsi="Arial" w:cs="Arial"/>
          <w:sz w:val="24"/>
          <w:szCs w:val="24"/>
        </w:rPr>
        <w:t>A rent level set by government guidelines, generally much lower than private rents.</w:t>
      </w:r>
    </w:p>
    <w:p w14:paraId="12ED4AB9" w14:textId="77777777" w:rsidR="00586C1E" w:rsidRPr="008A2A1C" w:rsidRDefault="00586C1E" w:rsidP="0605334C">
      <w:pPr>
        <w:rPr>
          <w:rFonts w:ascii="Arial" w:eastAsia="Arial" w:hAnsi="Arial" w:cs="Arial"/>
          <w:b/>
          <w:bCs/>
          <w:sz w:val="24"/>
          <w:szCs w:val="24"/>
        </w:rPr>
      </w:pPr>
      <w:r w:rsidRPr="0605334C">
        <w:rPr>
          <w:rFonts w:ascii="Arial" w:eastAsia="Arial" w:hAnsi="Arial" w:cs="Arial"/>
          <w:b/>
          <w:bCs/>
          <w:sz w:val="24"/>
          <w:szCs w:val="24"/>
        </w:rPr>
        <w:t>Affordable Rent</w:t>
      </w:r>
    </w:p>
    <w:p w14:paraId="6B91ED5B" w14:textId="2095FFA3" w:rsidR="00586C1E" w:rsidRPr="008A2A1C" w:rsidRDefault="00586C1E" w:rsidP="0605334C">
      <w:pPr>
        <w:rPr>
          <w:rFonts w:ascii="Arial" w:eastAsia="Arial" w:hAnsi="Arial" w:cs="Arial"/>
          <w:sz w:val="24"/>
          <w:szCs w:val="24"/>
        </w:rPr>
      </w:pPr>
      <w:r w:rsidRPr="0605334C">
        <w:rPr>
          <w:rFonts w:ascii="Arial" w:eastAsia="Arial" w:hAnsi="Arial" w:cs="Arial"/>
          <w:sz w:val="24"/>
          <w:szCs w:val="24"/>
        </w:rPr>
        <w:t>A rent level that is higher than social rent</w:t>
      </w:r>
      <w:r w:rsidR="008301DD" w:rsidRPr="0605334C">
        <w:rPr>
          <w:rFonts w:ascii="Arial" w:eastAsia="Arial" w:hAnsi="Arial" w:cs="Arial"/>
          <w:sz w:val="24"/>
          <w:szCs w:val="24"/>
        </w:rPr>
        <w:t>, the council advocates</w:t>
      </w:r>
      <w:r w:rsidR="00D41A35" w:rsidRPr="0605334C">
        <w:rPr>
          <w:rFonts w:ascii="Arial" w:eastAsia="Arial" w:hAnsi="Arial" w:cs="Arial"/>
          <w:sz w:val="24"/>
          <w:szCs w:val="24"/>
        </w:rPr>
        <w:t xml:space="preserve"> if it is used,</w:t>
      </w:r>
      <w:r w:rsidR="008301DD" w:rsidRPr="0605334C">
        <w:rPr>
          <w:rFonts w:ascii="Arial" w:eastAsia="Arial" w:hAnsi="Arial" w:cs="Arial"/>
          <w:sz w:val="24"/>
          <w:szCs w:val="24"/>
        </w:rPr>
        <w:t xml:space="preserve"> this </w:t>
      </w:r>
      <w:r w:rsidRPr="0605334C">
        <w:rPr>
          <w:rFonts w:ascii="Arial" w:eastAsia="Arial" w:hAnsi="Arial" w:cs="Arial"/>
          <w:sz w:val="24"/>
          <w:szCs w:val="24"/>
        </w:rPr>
        <w:t xml:space="preserve">must be below local market rents </w:t>
      </w:r>
      <w:r w:rsidR="008301DD" w:rsidRPr="0605334C">
        <w:rPr>
          <w:rFonts w:ascii="Arial" w:eastAsia="Arial" w:hAnsi="Arial" w:cs="Arial"/>
          <w:sz w:val="24"/>
          <w:szCs w:val="24"/>
        </w:rPr>
        <w:t>and</w:t>
      </w:r>
      <w:r w:rsidRPr="0605334C">
        <w:rPr>
          <w:rFonts w:ascii="Arial" w:eastAsia="Arial" w:hAnsi="Arial" w:cs="Arial"/>
          <w:sz w:val="24"/>
          <w:szCs w:val="24"/>
        </w:rPr>
        <w:t xml:space="preserve"> capped at Local Housing Allowance</w:t>
      </w:r>
      <w:r w:rsidR="008301DD" w:rsidRPr="0605334C">
        <w:rPr>
          <w:rFonts w:ascii="Arial" w:eastAsia="Arial" w:hAnsi="Arial" w:cs="Arial"/>
          <w:sz w:val="24"/>
          <w:szCs w:val="24"/>
        </w:rPr>
        <w:t xml:space="preserve"> levels</w:t>
      </w:r>
      <w:r w:rsidRPr="0605334C">
        <w:rPr>
          <w:rFonts w:ascii="Arial" w:eastAsia="Arial" w:hAnsi="Arial" w:cs="Arial"/>
          <w:sz w:val="24"/>
          <w:szCs w:val="24"/>
        </w:rPr>
        <w:t>.</w:t>
      </w:r>
    </w:p>
    <w:p w14:paraId="03AF04E3" w14:textId="77777777" w:rsidR="00F36C10" w:rsidRPr="008A2A1C" w:rsidRDefault="00EC2966" w:rsidP="0605334C">
      <w:pPr>
        <w:rPr>
          <w:rFonts w:ascii="Arial" w:eastAsia="Arial" w:hAnsi="Arial" w:cs="Arial"/>
          <w:b/>
          <w:bCs/>
          <w:sz w:val="24"/>
          <w:szCs w:val="24"/>
        </w:rPr>
      </w:pPr>
      <w:r w:rsidRPr="0605334C">
        <w:rPr>
          <w:rFonts w:ascii="Arial" w:eastAsia="Arial" w:hAnsi="Arial" w:cs="Arial"/>
          <w:b/>
          <w:bCs/>
          <w:sz w:val="24"/>
          <w:szCs w:val="24"/>
        </w:rPr>
        <w:t>Decant</w:t>
      </w:r>
    </w:p>
    <w:p w14:paraId="6C5B2053" w14:textId="77777777" w:rsidR="00F36C10" w:rsidRPr="008A2A1C" w:rsidRDefault="00EC2966" w:rsidP="0605334C">
      <w:pPr>
        <w:rPr>
          <w:rFonts w:ascii="Arial" w:eastAsia="Arial" w:hAnsi="Arial" w:cs="Arial"/>
          <w:sz w:val="24"/>
          <w:szCs w:val="24"/>
        </w:rPr>
      </w:pPr>
      <w:r w:rsidRPr="0605334C">
        <w:rPr>
          <w:rFonts w:ascii="Arial" w:eastAsia="Arial" w:hAnsi="Arial" w:cs="Arial"/>
          <w:sz w:val="24"/>
          <w:szCs w:val="24"/>
        </w:rPr>
        <w:t>When tenants are temporarily or permanently moved to another home due to major works, redevelopment or other reasons.</w:t>
      </w:r>
    </w:p>
    <w:p w14:paraId="23778512" w14:textId="77777777" w:rsidR="00F710AE" w:rsidRPr="00407DB3" w:rsidRDefault="00F710AE" w:rsidP="0605334C">
      <w:pPr>
        <w:rPr>
          <w:rFonts w:ascii="Arial" w:eastAsia="Arial" w:hAnsi="Arial" w:cs="Arial"/>
          <w:b/>
          <w:bCs/>
          <w:sz w:val="24"/>
          <w:szCs w:val="24"/>
        </w:rPr>
      </w:pPr>
      <w:r w:rsidRPr="0605334C">
        <w:rPr>
          <w:rFonts w:ascii="Arial" w:eastAsia="Arial" w:hAnsi="Arial" w:cs="Arial"/>
          <w:b/>
          <w:bCs/>
          <w:sz w:val="24"/>
          <w:szCs w:val="24"/>
        </w:rPr>
        <w:t>Pre-Eviction Protocol</w:t>
      </w:r>
    </w:p>
    <w:p w14:paraId="3B38B691" w14:textId="77777777" w:rsidR="00F710AE" w:rsidRPr="00407DB3" w:rsidRDefault="00F710AE" w:rsidP="0605334C">
      <w:pPr>
        <w:rPr>
          <w:rFonts w:ascii="Arial" w:eastAsia="Arial" w:hAnsi="Arial" w:cs="Arial"/>
          <w:sz w:val="24"/>
          <w:szCs w:val="24"/>
        </w:rPr>
      </w:pPr>
      <w:r w:rsidRPr="0605334C">
        <w:rPr>
          <w:rFonts w:ascii="Arial" w:eastAsia="Arial" w:hAnsi="Arial" w:cs="Arial"/>
          <w:sz w:val="24"/>
          <w:szCs w:val="24"/>
        </w:rPr>
        <w:t>A local agreement on how to support tenants and prevent evictions through early help and partnership working.</w:t>
      </w:r>
    </w:p>
    <w:p w14:paraId="09C0A6E8" w14:textId="77777777" w:rsidR="00F710AE" w:rsidRPr="00407DB3" w:rsidRDefault="00F710AE" w:rsidP="0605334C">
      <w:pPr>
        <w:rPr>
          <w:rFonts w:ascii="Arial" w:eastAsia="Arial" w:hAnsi="Arial" w:cs="Arial"/>
          <w:b/>
          <w:bCs/>
          <w:sz w:val="24"/>
          <w:szCs w:val="24"/>
        </w:rPr>
      </w:pPr>
      <w:r w:rsidRPr="0605334C">
        <w:rPr>
          <w:rFonts w:ascii="Arial" w:eastAsia="Arial" w:hAnsi="Arial" w:cs="Arial"/>
          <w:b/>
          <w:bCs/>
          <w:sz w:val="24"/>
          <w:szCs w:val="24"/>
        </w:rPr>
        <w:t>Tenant Satisfaction Measures (TSMs)</w:t>
      </w:r>
    </w:p>
    <w:p w14:paraId="3ECFB7AC" w14:textId="77777777" w:rsidR="00F710AE" w:rsidRPr="00407DB3" w:rsidRDefault="00F710AE" w:rsidP="0605334C">
      <w:pPr>
        <w:rPr>
          <w:rFonts w:ascii="Arial" w:eastAsia="Arial" w:hAnsi="Arial" w:cs="Arial"/>
          <w:sz w:val="24"/>
          <w:szCs w:val="24"/>
        </w:rPr>
      </w:pPr>
      <w:r w:rsidRPr="0605334C">
        <w:rPr>
          <w:rFonts w:ascii="Arial" w:eastAsia="Arial" w:hAnsi="Arial" w:cs="Arial"/>
          <w:sz w:val="24"/>
          <w:szCs w:val="24"/>
        </w:rPr>
        <w:t>Tenant Satisfactions Measures are collected by social landlords and are intended to be a tool to allow tenants to scrutinise their landlord’s performance and give insights to landlords on where they might look to improve their services</w:t>
      </w:r>
    </w:p>
    <w:p w14:paraId="0D96C246" w14:textId="77777777" w:rsidR="00F710AE" w:rsidRPr="00407DB3" w:rsidRDefault="00F710AE" w:rsidP="0605334C">
      <w:pPr>
        <w:rPr>
          <w:rFonts w:ascii="Arial" w:eastAsia="Arial" w:hAnsi="Arial" w:cs="Arial"/>
          <w:b/>
          <w:bCs/>
          <w:sz w:val="24"/>
          <w:szCs w:val="24"/>
        </w:rPr>
      </w:pPr>
      <w:r w:rsidRPr="0605334C">
        <w:rPr>
          <w:rFonts w:ascii="Arial" w:eastAsia="Arial" w:hAnsi="Arial" w:cs="Arial"/>
          <w:b/>
          <w:bCs/>
          <w:sz w:val="24"/>
          <w:szCs w:val="24"/>
        </w:rPr>
        <w:t>Succession</w:t>
      </w:r>
    </w:p>
    <w:p w14:paraId="6BA7A6B5" w14:textId="77777777" w:rsidR="00F710AE" w:rsidRPr="00407DB3" w:rsidRDefault="00F710AE" w:rsidP="0605334C">
      <w:pPr>
        <w:rPr>
          <w:rFonts w:ascii="Arial" w:eastAsia="Arial" w:hAnsi="Arial" w:cs="Arial"/>
          <w:sz w:val="24"/>
          <w:szCs w:val="24"/>
        </w:rPr>
      </w:pPr>
      <w:r w:rsidRPr="0605334C">
        <w:rPr>
          <w:rFonts w:ascii="Arial" w:eastAsia="Arial" w:hAnsi="Arial" w:cs="Arial"/>
          <w:sz w:val="24"/>
          <w:szCs w:val="24"/>
        </w:rPr>
        <w:t>When a tenancy is passed on to a family member or partner after the tenant dies.</w:t>
      </w:r>
    </w:p>
    <w:p w14:paraId="19B35F33" w14:textId="77777777" w:rsidR="00F710AE" w:rsidRPr="00407DB3" w:rsidRDefault="00F710AE" w:rsidP="0605334C">
      <w:pPr>
        <w:rPr>
          <w:rFonts w:ascii="Arial" w:eastAsia="Arial" w:hAnsi="Arial" w:cs="Arial"/>
          <w:b/>
          <w:bCs/>
          <w:sz w:val="24"/>
          <w:szCs w:val="24"/>
        </w:rPr>
      </w:pPr>
      <w:r w:rsidRPr="0605334C">
        <w:rPr>
          <w:rFonts w:ascii="Arial" w:eastAsia="Arial" w:hAnsi="Arial" w:cs="Arial"/>
          <w:b/>
          <w:bCs/>
          <w:sz w:val="24"/>
          <w:szCs w:val="24"/>
        </w:rPr>
        <w:t xml:space="preserve">Registered providers of social housing </w:t>
      </w:r>
    </w:p>
    <w:p w14:paraId="1157DB4E" w14:textId="77777777" w:rsidR="00F710AE" w:rsidRDefault="00F710AE" w:rsidP="0605334C">
      <w:pPr>
        <w:rPr>
          <w:rFonts w:ascii="Arial" w:eastAsia="Arial" w:hAnsi="Arial" w:cs="Arial"/>
          <w:sz w:val="24"/>
          <w:szCs w:val="24"/>
        </w:rPr>
      </w:pPr>
      <w:r w:rsidRPr="0605334C">
        <w:rPr>
          <w:rFonts w:ascii="Arial" w:eastAsia="Arial" w:hAnsi="Arial" w:cs="Arial"/>
          <w:sz w:val="24"/>
          <w:szCs w:val="24"/>
        </w:rPr>
        <w:lastRenderedPageBreak/>
        <w:t>Organisations that have been officially recognised by the Regulator of Social Housing (RSH) to provide social housing in England.</w:t>
      </w:r>
    </w:p>
    <w:p w14:paraId="72850684" w14:textId="7C5AE858" w:rsidR="00F710AE" w:rsidRDefault="0DC9B818" w:rsidP="0605334C">
      <w:pPr>
        <w:rPr>
          <w:rFonts w:ascii="Arial" w:eastAsia="Arial" w:hAnsi="Arial" w:cs="Arial"/>
          <w:b/>
          <w:bCs/>
          <w:sz w:val="24"/>
          <w:szCs w:val="24"/>
        </w:rPr>
      </w:pPr>
      <w:r w:rsidRPr="0605334C">
        <w:rPr>
          <w:rFonts w:ascii="Arial" w:eastAsia="Arial" w:hAnsi="Arial" w:cs="Arial"/>
          <w:b/>
          <w:bCs/>
          <w:sz w:val="24"/>
          <w:szCs w:val="24"/>
        </w:rPr>
        <w:t>Anti-social</w:t>
      </w:r>
      <w:r w:rsidR="00F710AE" w:rsidRPr="0605334C">
        <w:rPr>
          <w:rFonts w:ascii="Arial" w:eastAsia="Arial" w:hAnsi="Arial" w:cs="Arial"/>
          <w:b/>
          <w:bCs/>
          <w:sz w:val="24"/>
          <w:szCs w:val="24"/>
        </w:rPr>
        <w:t xml:space="preserve"> </w:t>
      </w:r>
      <w:r w:rsidR="0310A937" w:rsidRPr="0605334C">
        <w:rPr>
          <w:rFonts w:ascii="Arial" w:eastAsia="Arial" w:hAnsi="Arial" w:cs="Arial"/>
          <w:b/>
          <w:bCs/>
          <w:sz w:val="24"/>
          <w:szCs w:val="24"/>
        </w:rPr>
        <w:t>Behaviour</w:t>
      </w:r>
    </w:p>
    <w:p w14:paraId="61B7E6B7" w14:textId="7457E538" w:rsidR="6122DE24" w:rsidRDefault="00F710AE" w:rsidP="0605334C">
      <w:pPr>
        <w:rPr>
          <w:rFonts w:ascii="Arial" w:eastAsia="Arial" w:hAnsi="Arial" w:cs="Arial"/>
          <w:sz w:val="24"/>
          <w:szCs w:val="24"/>
        </w:rPr>
      </w:pPr>
      <w:r w:rsidRPr="0605334C">
        <w:rPr>
          <w:rFonts w:ascii="Arial" w:eastAsia="Arial" w:hAnsi="Arial" w:cs="Arial"/>
          <w:sz w:val="24"/>
          <w:szCs w:val="24"/>
        </w:rPr>
        <w:t>Behaviour by a person which causes or is likely to cause harassment, alarm or distress to one or more persons not of the same household as the person</w:t>
      </w:r>
    </w:p>
    <w:p w14:paraId="563DC16F" w14:textId="7365A3FA" w:rsidR="08F9D06A" w:rsidRDefault="08F9D06A" w:rsidP="0605334C">
      <w:pPr>
        <w:rPr>
          <w:rFonts w:ascii="Arial" w:eastAsia="Arial" w:hAnsi="Arial" w:cs="Arial"/>
          <w:sz w:val="24"/>
          <w:szCs w:val="24"/>
        </w:rPr>
      </w:pPr>
      <w:r w:rsidRPr="731D7C0C">
        <w:rPr>
          <w:rFonts w:ascii="Arial" w:eastAsia="Arial" w:hAnsi="Arial" w:cs="Arial"/>
          <w:sz w:val="24"/>
          <w:szCs w:val="24"/>
        </w:rPr>
        <w:br w:type="page"/>
      </w:r>
    </w:p>
    <w:p w14:paraId="092A82B7" w14:textId="23133A0D" w:rsidR="57CCD7B3" w:rsidRDefault="57CCD7B3" w:rsidP="731D7C0C">
      <w:pPr>
        <w:rPr>
          <w:rFonts w:ascii="Arial" w:eastAsia="Arial" w:hAnsi="Arial" w:cs="Arial"/>
          <w:color w:val="000000" w:themeColor="text1"/>
          <w:sz w:val="24"/>
          <w:szCs w:val="24"/>
        </w:rPr>
      </w:pPr>
      <w:r w:rsidRPr="731D7C0C">
        <w:rPr>
          <w:rFonts w:ascii="Arial" w:eastAsia="Arial" w:hAnsi="Arial" w:cs="Arial"/>
          <w:b/>
          <w:bCs/>
          <w:color w:val="000000" w:themeColor="text1"/>
          <w:sz w:val="24"/>
          <w:szCs w:val="24"/>
          <w:u w:val="single"/>
        </w:rPr>
        <w:lastRenderedPageBreak/>
        <w:t>Reference List</w:t>
      </w:r>
    </w:p>
    <w:p w14:paraId="2A7DA568" w14:textId="02099C98" w:rsidR="57CCD7B3" w:rsidRDefault="57CCD7B3" w:rsidP="731D7C0C">
      <w:pPr>
        <w:rPr>
          <w:rFonts w:ascii="Arial" w:eastAsia="Arial" w:hAnsi="Arial" w:cs="Arial"/>
          <w:color w:val="000000" w:themeColor="text1"/>
          <w:sz w:val="24"/>
          <w:szCs w:val="24"/>
        </w:rPr>
      </w:pPr>
      <w:r w:rsidRPr="731D7C0C">
        <w:rPr>
          <w:rFonts w:ascii="Arial" w:eastAsia="Arial" w:hAnsi="Arial" w:cs="Arial"/>
          <w:b/>
          <w:bCs/>
          <w:color w:val="000000" w:themeColor="text1"/>
          <w:sz w:val="24"/>
          <w:szCs w:val="24"/>
          <w:u w:val="single"/>
        </w:rPr>
        <w:t>Legislation and Guidance Referenced in the Strategy</w:t>
      </w:r>
    </w:p>
    <w:p w14:paraId="61CECC46" w14:textId="06C1A0BC" w:rsidR="57CCD7B3" w:rsidRDefault="57CCD7B3" w:rsidP="731D7C0C">
      <w:pPr>
        <w:pStyle w:val="Footer"/>
        <w:rPr>
          <w:rFonts w:ascii="Arial" w:eastAsia="Arial" w:hAnsi="Arial" w:cs="Arial"/>
          <w:color w:val="000000" w:themeColor="text1"/>
          <w:sz w:val="24"/>
          <w:szCs w:val="24"/>
        </w:rPr>
      </w:pPr>
      <w:r w:rsidRPr="731D7C0C">
        <w:rPr>
          <w:rFonts w:ascii="Arial" w:eastAsia="Arial" w:hAnsi="Arial" w:cs="Arial"/>
          <w:color w:val="000000" w:themeColor="text1"/>
          <w:sz w:val="24"/>
          <w:szCs w:val="24"/>
        </w:rPr>
        <w:t xml:space="preserve">Social Housing (Regulation) Act 2023: </w:t>
      </w:r>
      <w:hyperlink r:id="rId12">
        <w:r w:rsidRPr="731D7C0C">
          <w:rPr>
            <w:rStyle w:val="Hyperlink"/>
            <w:rFonts w:ascii="Arial" w:eastAsia="Arial" w:hAnsi="Arial" w:cs="Arial"/>
            <w:sz w:val="24"/>
            <w:szCs w:val="24"/>
          </w:rPr>
          <w:t>Social Housing (Regulation) Act 2023</w:t>
        </w:r>
      </w:hyperlink>
    </w:p>
    <w:p w14:paraId="77497346" w14:textId="0D2C503C" w:rsidR="731D7C0C" w:rsidRDefault="731D7C0C" w:rsidP="731D7C0C">
      <w:pPr>
        <w:tabs>
          <w:tab w:val="center" w:pos="4513"/>
          <w:tab w:val="right" w:pos="9026"/>
        </w:tabs>
        <w:spacing w:after="0" w:line="240" w:lineRule="auto"/>
        <w:rPr>
          <w:rFonts w:ascii="Arial" w:eastAsia="Arial" w:hAnsi="Arial" w:cs="Arial"/>
          <w:color w:val="000000" w:themeColor="text1"/>
          <w:sz w:val="24"/>
          <w:szCs w:val="24"/>
        </w:rPr>
      </w:pPr>
    </w:p>
    <w:p w14:paraId="3DB962B2" w14:textId="4A2C8790" w:rsidR="57CCD7B3" w:rsidRDefault="57CCD7B3" w:rsidP="731D7C0C">
      <w:pPr>
        <w:tabs>
          <w:tab w:val="center" w:pos="4513"/>
          <w:tab w:val="right" w:pos="9026"/>
        </w:tabs>
        <w:spacing w:after="0" w:line="240" w:lineRule="auto"/>
        <w:rPr>
          <w:rFonts w:ascii="Arial" w:eastAsia="Arial" w:hAnsi="Arial" w:cs="Arial"/>
          <w:color w:val="000000" w:themeColor="text1"/>
          <w:sz w:val="24"/>
          <w:szCs w:val="24"/>
        </w:rPr>
      </w:pPr>
      <w:r w:rsidRPr="731D7C0C">
        <w:rPr>
          <w:rFonts w:ascii="Arial" w:eastAsia="Arial" w:hAnsi="Arial" w:cs="Arial"/>
          <w:color w:val="000000" w:themeColor="text1"/>
          <w:sz w:val="24"/>
          <w:szCs w:val="24"/>
          <w:lang w:val="en-US"/>
        </w:rPr>
        <w:t xml:space="preserve">Localism Act 2011: </w:t>
      </w:r>
      <w:hyperlink r:id="rId13">
        <w:r w:rsidRPr="731D7C0C">
          <w:rPr>
            <w:rStyle w:val="Hyperlink"/>
            <w:rFonts w:ascii="Arial" w:eastAsia="Arial" w:hAnsi="Arial" w:cs="Arial"/>
            <w:sz w:val="24"/>
            <w:szCs w:val="24"/>
            <w:lang w:val="en-US"/>
          </w:rPr>
          <w:t>Localism Act 2011</w:t>
        </w:r>
      </w:hyperlink>
    </w:p>
    <w:p w14:paraId="39B1A596" w14:textId="412055FC" w:rsidR="731D7C0C" w:rsidRDefault="731D7C0C" w:rsidP="731D7C0C">
      <w:pPr>
        <w:tabs>
          <w:tab w:val="center" w:pos="4513"/>
          <w:tab w:val="right" w:pos="9026"/>
        </w:tabs>
        <w:spacing w:after="0" w:line="240" w:lineRule="auto"/>
        <w:rPr>
          <w:rFonts w:ascii="Arial" w:eastAsia="Arial" w:hAnsi="Arial" w:cs="Arial"/>
          <w:color w:val="000000" w:themeColor="text1"/>
          <w:sz w:val="24"/>
          <w:szCs w:val="24"/>
        </w:rPr>
      </w:pPr>
    </w:p>
    <w:p w14:paraId="0B976C7B" w14:textId="45F7CA7F" w:rsidR="57CCD7B3" w:rsidRDefault="57CCD7B3" w:rsidP="731D7C0C">
      <w:pPr>
        <w:pStyle w:val="Footer"/>
        <w:rPr>
          <w:rFonts w:ascii="Arial" w:eastAsia="Arial" w:hAnsi="Arial" w:cs="Arial"/>
          <w:color w:val="000000" w:themeColor="text1"/>
          <w:sz w:val="24"/>
          <w:szCs w:val="24"/>
        </w:rPr>
      </w:pPr>
      <w:r w:rsidRPr="731D7C0C">
        <w:rPr>
          <w:rFonts w:ascii="Arial" w:eastAsia="Arial" w:hAnsi="Arial" w:cs="Arial"/>
          <w:color w:val="000000" w:themeColor="text1"/>
          <w:sz w:val="24"/>
          <w:szCs w:val="24"/>
        </w:rPr>
        <w:t xml:space="preserve">Consumer Standards 2024: </w:t>
      </w:r>
      <w:hyperlink r:id="rId14">
        <w:r w:rsidRPr="731D7C0C">
          <w:rPr>
            <w:rStyle w:val="Hyperlink"/>
            <w:rFonts w:ascii="Arial" w:eastAsia="Arial" w:hAnsi="Arial" w:cs="Arial"/>
            <w:sz w:val="24"/>
            <w:szCs w:val="24"/>
          </w:rPr>
          <w:t>Annex 3: Consumer standards 1 April 2024 - GOV.UK</w:t>
        </w:r>
      </w:hyperlink>
    </w:p>
    <w:p w14:paraId="670B2DC8" w14:textId="080CD6F1" w:rsidR="731D7C0C" w:rsidRDefault="731D7C0C" w:rsidP="731D7C0C">
      <w:pPr>
        <w:tabs>
          <w:tab w:val="center" w:pos="4513"/>
          <w:tab w:val="right" w:pos="9026"/>
        </w:tabs>
        <w:spacing w:after="0" w:line="240" w:lineRule="auto"/>
        <w:rPr>
          <w:rFonts w:ascii="Arial" w:eastAsia="Arial" w:hAnsi="Arial" w:cs="Arial"/>
          <w:color w:val="000000" w:themeColor="text1"/>
          <w:sz w:val="24"/>
          <w:szCs w:val="24"/>
        </w:rPr>
      </w:pPr>
    </w:p>
    <w:p w14:paraId="4E94B941" w14:textId="7BD84CD0" w:rsidR="57CCD7B3" w:rsidRDefault="57CCD7B3" w:rsidP="731D7C0C">
      <w:pPr>
        <w:pStyle w:val="Footer"/>
        <w:rPr>
          <w:rFonts w:ascii="Arial" w:eastAsia="Arial" w:hAnsi="Arial" w:cs="Arial"/>
          <w:color w:val="467886"/>
          <w:sz w:val="24"/>
          <w:szCs w:val="24"/>
        </w:rPr>
      </w:pPr>
      <w:r w:rsidRPr="731D7C0C">
        <w:rPr>
          <w:rFonts w:ascii="Arial" w:eastAsia="Arial" w:hAnsi="Arial" w:cs="Arial"/>
          <w:color w:val="000000" w:themeColor="text1"/>
          <w:sz w:val="24"/>
          <w:szCs w:val="24"/>
        </w:rPr>
        <w:t xml:space="preserve">Equality Act 2010: </w:t>
      </w:r>
      <w:hyperlink r:id="rId15">
        <w:r w:rsidRPr="731D7C0C">
          <w:rPr>
            <w:rStyle w:val="Hyperlink"/>
            <w:rFonts w:ascii="Arial" w:eastAsia="Arial" w:hAnsi="Arial" w:cs="Arial"/>
            <w:sz w:val="24"/>
            <w:szCs w:val="24"/>
          </w:rPr>
          <w:t>Equality Act 2010</w:t>
        </w:r>
      </w:hyperlink>
    </w:p>
    <w:p w14:paraId="5D4A24BF" w14:textId="43DE00F3" w:rsidR="731D7C0C" w:rsidRDefault="731D7C0C" w:rsidP="731D7C0C">
      <w:pPr>
        <w:tabs>
          <w:tab w:val="center" w:pos="4513"/>
          <w:tab w:val="right" w:pos="9026"/>
        </w:tabs>
        <w:spacing w:after="0" w:line="240" w:lineRule="auto"/>
        <w:rPr>
          <w:rFonts w:ascii="Arial" w:eastAsia="Arial" w:hAnsi="Arial" w:cs="Arial"/>
          <w:color w:val="000000" w:themeColor="text1"/>
          <w:sz w:val="24"/>
          <w:szCs w:val="24"/>
        </w:rPr>
      </w:pPr>
    </w:p>
    <w:p w14:paraId="01551F36" w14:textId="430DD779" w:rsidR="57CCD7B3" w:rsidRDefault="57CCD7B3" w:rsidP="731D7C0C">
      <w:pPr>
        <w:pStyle w:val="Footer"/>
        <w:rPr>
          <w:rFonts w:ascii="Arial" w:eastAsia="Arial" w:hAnsi="Arial" w:cs="Arial"/>
          <w:color w:val="467886"/>
          <w:sz w:val="24"/>
          <w:szCs w:val="24"/>
        </w:rPr>
      </w:pPr>
      <w:r w:rsidRPr="731D7C0C">
        <w:rPr>
          <w:rFonts w:ascii="Arial" w:eastAsia="Arial" w:hAnsi="Arial" w:cs="Arial"/>
          <w:color w:val="000000" w:themeColor="text1"/>
          <w:sz w:val="24"/>
          <w:szCs w:val="24"/>
        </w:rPr>
        <w:t xml:space="preserve">Domestic Abuse Act: </w:t>
      </w:r>
      <w:hyperlink r:id="rId16">
        <w:r w:rsidRPr="731D7C0C">
          <w:rPr>
            <w:rStyle w:val="Hyperlink"/>
            <w:rFonts w:ascii="Arial" w:eastAsia="Arial" w:hAnsi="Arial" w:cs="Arial"/>
            <w:sz w:val="24"/>
            <w:szCs w:val="24"/>
          </w:rPr>
          <w:t>Domestic Abuse Act 2021</w:t>
        </w:r>
      </w:hyperlink>
    </w:p>
    <w:p w14:paraId="241E85FD" w14:textId="72114F16" w:rsidR="731D7C0C" w:rsidRDefault="731D7C0C" w:rsidP="731D7C0C">
      <w:pPr>
        <w:tabs>
          <w:tab w:val="center" w:pos="4513"/>
          <w:tab w:val="right" w:pos="9026"/>
        </w:tabs>
        <w:spacing w:after="0" w:line="240" w:lineRule="auto"/>
        <w:rPr>
          <w:rFonts w:ascii="Arial" w:eastAsia="Arial" w:hAnsi="Arial" w:cs="Arial"/>
          <w:color w:val="000000" w:themeColor="text1"/>
          <w:sz w:val="24"/>
          <w:szCs w:val="24"/>
        </w:rPr>
      </w:pPr>
    </w:p>
    <w:p w14:paraId="2F196B4E" w14:textId="541013B6" w:rsidR="57CCD7B3" w:rsidRDefault="57CCD7B3" w:rsidP="731D7C0C">
      <w:pPr>
        <w:pStyle w:val="Footer"/>
        <w:rPr>
          <w:rFonts w:ascii="Arial" w:eastAsia="Arial" w:hAnsi="Arial" w:cs="Arial"/>
          <w:color w:val="467886"/>
          <w:sz w:val="24"/>
          <w:szCs w:val="24"/>
        </w:rPr>
      </w:pPr>
      <w:r w:rsidRPr="731D7C0C">
        <w:rPr>
          <w:rFonts w:ascii="Arial" w:eastAsia="Arial" w:hAnsi="Arial" w:cs="Arial"/>
          <w:color w:val="000000" w:themeColor="text1"/>
          <w:sz w:val="24"/>
          <w:szCs w:val="24"/>
        </w:rPr>
        <w:t xml:space="preserve">Domestic Abuse Housing Alliance: </w:t>
      </w:r>
      <w:hyperlink r:id="rId17">
        <w:r w:rsidRPr="731D7C0C">
          <w:rPr>
            <w:rStyle w:val="Hyperlink"/>
            <w:rFonts w:ascii="Arial" w:eastAsia="Arial" w:hAnsi="Arial" w:cs="Arial"/>
            <w:sz w:val="24"/>
            <w:szCs w:val="24"/>
          </w:rPr>
          <w:t>DAHA - Domestic Abuse Housing Alliance</w:t>
        </w:r>
      </w:hyperlink>
    </w:p>
    <w:p w14:paraId="4BB93523" w14:textId="0920E837" w:rsidR="731D7C0C" w:rsidRDefault="731D7C0C" w:rsidP="731D7C0C">
      <w:pPr>
        <w:tabs>
          <w:tab w:val="center" w:pos="4513"/>
          <w:tab w:val="right" w:pos="9026"/>
        </w:tabs>
        <w:spacing w:after="0" w:line="240" w:lineRule="auto"/>
        <w:rPr>
          <w:rFonts w:ascii="Arial" w:eastAsia="Arial" w:hAnsi="Arial" w:cs="Arial"/>
          <w:color w:val="000000" w:themeColor="text1"/>
          <w:sz w:val="24"/>
          <w:szCs w:val="24"/>
        </w:rPr>
      </w:pPr>
    </w:p>
    <w:p w14:paraId="64C3C4C5" w14:textId="3893D8B0" w:rsidR="57CCD7B3" w:rsidRDefault="57CCD7B3" w:rsidP="731D7C0C">
      <w:pPr>
        <w:pStyle w:val="Footer"/>
        <w:rPr>
          <w:rFonts w:ascii="Arial" w:eastAsia="Arial" w:hAnsi="Arial" w:cs="Arial"/>
          <w:color w:val="000000" w:themeColor="text1"/>
          <w:sz w:val="24"/>
          <w:szCs w:val="24"/>
        </w:rPr>
      </w:pPr>
      <w:r w:rsidRPr="731D7C0C">
        <w:rPr>
          <w:rFonts w:ascii="Arial" w:eastAsia="Arial" w:hAnsi="Arial" w:cs="Arial"/>
          <w:color w:val="000000" w:themeColor="text1"/>
          <w:sz w:val="24"/>
          <w:szCs w:val="24"/>
        </w:rPr>
        <w:t xml:space="preserve">National Planning Policy Framework: </w:t>
      </w:r>
      <w:hyperlink r:id="rId18">
        <w:r w:rsidRPr="731D7C0C">
          <w:rPr>
            <w:rStyle w:val="Hyperlink"/>
            <w:rFonts w:ascii="Arial" w:eastAsia="Arial" w:hAnsi="Arial" w:cs="Arial"/>
            <w:sz w:val="24"/>
            <w:szCs w:val="24"/>
          </w:rPr>
          <w:t>National Planning Policy Framework</w:t>
        </w:r>
      </w:hyperlink>
    </w:p>
    <w:p w14:paraId="5DCE1301" w14:textId="2D4B1204" w:rsidR="731D7C0C" w:rsidRDefault="731D7C0C" w:rsidP="731D7C0C">
      <w:pPr>
        <w:tabs>
          <w:tab w:val="center" w:pos="4513"/>
          <w:tab w:val="right" w:pos="9026"/>
        </w:tabs>
        <w:spacing w:after="0" w:line="240" w:lineRule="auto"/>
        <w:rPr>
          <w:rFonts w:ascii="Arial" w:eastAsia="Arial" w:hAnsi="Arial" w:cs="Arial"/>
          <w:color w:val="000000" w:themeColor="text1"/>
          <w:sz w:val="24"/>
          <w:szCs w:val="24"/>
        </w:rPr>
      </w:pPr>
    </w:p>
    <w:p w14:paraId="64891A4F" w14:textId="097E2B38" w:rsidR="57CCD7B3" w:rsidRDefault="57CCD7B3" w:rsidP="731D7C0C">
      <w:pPr>
        <w:pStyle w:val="Footer"/>
        <w:rPr>
          <w:rFonts w:ascii="Arial" w:eastAsia="Arial" w:hAnsi="Arial" w:cs="Arial"/>
          <w:color w:val="000000" w:themeColor="text1"/>
          <w:sz w:val="24"/>
          <w:szCs w:val="24"/>
        </w:rPr>
      </w:pPr>
      <w:r w:rsidRPr="731D7C0C">
        <w:rPr>
          <w:rFonts w:ascii="Arial" w:eastAsia="Arial" w:hAnsi="Arial" w:cs="Arial"/>
          <w:b/>
          <w:bCs/>
          <w:color w:val="000000" w:themeColor="text1"/>
          <w:sz w:val="24"/>
          <w:szCs w:val="24"/>
          <w:u w:val="single"/>
        </w:rPr>
        <w:t>Oxford City Council Strategies and Policies Referenced</w:t>
      </w:r>
    </w:p>
    <w:p w14:paraId="3ABC1B7A" w14:textId="630C4EFB" w:rsidR="731D7C0C" w:rsidRDefault="731D7C0C" w:rsidP="731D7C0C">
      <w:pPr>
        <w:tabs>
          <w:tab w:val="center" w:pos="4513"/>
          <w:tab w:val="right" w:pos="9026"/>
        </w:tabs>
        <w:spacing w:after="0" w:line="240" w:lineRule="auto"/>
        <w:rPr>
          <w:rFonts w:ascii="Arial" w:eastAsia="Arial" w:hAnsi="Arial" w:cs="Arial"/>
          <w:color w:val="000000" w:themeColor="text1"/>
          <w:sz w:val="24"/>
          <w:szCs w:val="24"/>
        </w:rPr>
      </w:pPr>
    </w:p>
    <w:p w14:paraId="3F592162" w14:textId="07195DC9" w:rsidR="001113D0" w:rsidRPr="001113D0" w:rsidRDefault="001113D0" w:rsidP="731D7C0C">
      <w:pPr>
        <w:pStyle w:val="Footer"/>
        <w:rPr>
          <w:rFonts w:ascii="Arial" w:hAnsi="Arial" w:cs="Arial"/>
          <w:sz w:val="24"/>
          <w:szCs w:val="24"/>
        </w:rPr>
      </w:pPr>
      <w:r w:rsidRPr="001113D0">
        <w:rPr>
          <w:rFonts w:ascii="Arial" w:hAnsi="Arial" w:cs="Arial"/>
          <w:sz w:val="24"/>
          <w:szCs w:val="24"/>
        </w:rPr>
        <w:t xml:space="preserve">Oxford City Council Strategy: </w:t>
      </w:r>
      <w:hyperlink r:id="rId19" w:tgtFrame="_blank" w:history="1">
        <w:r w:rsidRPr="001113D0">
          <w:rPr>
            <w:rStyle w:val="Hyperlink"/>
            <w:rFonts w:ascii="Arial" w:hAnsi="Arial" w:cs="Arial"/>
            <w:sz w:val="24"/>
            <w:szCs w:val="24"/>
            <w:lang w:val="en-US"/>
          </w:rPr>
          <w:t>Introduction - Our Strategy | Our Strategy 2024-28 | Oxford City Council</w:t>
        </w:r>
      </w:hyperlink>
      <w:r w:rsidRPr="001113D0">
        <w:rPr>
          <w:rFonts w:ascii="Arial" w:hAnsi="Arial" w:cs="Arial"/>
          <w:sz w:val="24"/>
          <w:szCs w:val="24"/>
        </w:rPr>
        <w:t> </w:t>
      </w:r>
    </w:p>
    <w:p w14:paraId="1CEB5E27" w14:textId="77777777" w:rsidR="001113D0" w:rsidRDefault="001113D0" w:rsidP="731D7C0C">
      <w:pPr>
        <w:pStyle w:val="Footer"/>
        <w:rPr>
          <w:rFonts w:ascii="Arial" w:eastAsia="Arial" w:hAnsi="Arial" w:cs="Arial"/>
          <w:color w:val="000000" w:themeColor="text1"/>
          <w:sz w:val="24"/>
          <w:szCs w:val="24"/>
        </w:rPr>
      </w:pPr>
    </w:p>
    <w:p w14:paraId="68FE3694" w14:textId="1C7493DC" w:rsidR="57CCD7B3" w:rsidRDefault="57CCD7B3" w:rsidP="731D7C0C">
      <w:pPr>
        <w:pStyle w:val="Footer"/>
        <w:rPr>
          <w:rFonts w:ascii="Arial" w:eastAsia="Arial" w:hAnsi="Arial" w:cs="Arial"/>
          <w:color w:val="000000" w:themeColor="text1"/>
          <w:sz w:val="24"/>
          <w:szCs w:val="24"/>
        </w:rPr>
      </w:pPr>
      <w:r w:rsidRPr="731D7C0C">
        <w:rPr>
          <w:rFonts w:ascii="Arial" w:eastAsia="Arial" w:hAnsi="Arial" w:cs="Arial"/>
          <w:color w:val="000000" w:themeColor="text1"/>
          <w:sz w:val="24"/>
          <w:szCs w:val="24"/>
        </w:rPr>
        <w:t xml:space="preserve">Housing, Homeless and Rough Sleeping Strategy: </w:t>
      </w:r>
      <w:hyperlink r:id="rId20">
        <w:r w:rsidRPr="731D7C0C">
          <w:rPr>
            <w:rStyle w:val="Hyperlink"/>
            <w:rFonts w:ascii="Arial" w:eastAsia="Arial" w:hAnsi="Arial" w:cs="Arial"/>
            <w:sz w:val="24"/>
            <w:szCs w:val="24"/>
          </w:rPr>
          <w:t>Introduction | Housing, Homelessness and Rough Sleeping Strategy 2023 to 2028 | Oxford City Council</w:t>
        </w:r>
      </w:hyperlink>
    </w:p>
    <w:p w14:paraId="29CE89C8" w14:textId="768093BB" w:rsidR="731D7C0C" w:rsidRDefault="731D7C0C" w:rsidP="731D7C0C">
      <w:pPr>
        <w:tabs>
          <w:tab w:val="center" w:pos="4513"/>
          <w:tab w:val="right" w:pos="9026"/>
        </w:tabs>
        <w:spacing w:after="0" w:line="240" w:lineRule="auto"/>
        <w:rPr>
          <w:rFonts w:ascii="Arial" w:eastAsia="Arial" w:hAnsi="Arial" w:cs="Arial"/>
          <w:color w:val="000000" w:themeColor="text1"/>
          <w:sz w:val="24"/>
          <w:szCs w:val="24"/>
        </w:rPr>
      </w:pPr>
    </w:p>
    <w:p w14:paraId="039E9BF4" w14:textId="6F8FAFFC" w:rsidR="57CCD7B3" w:rsidRDefault="57CCD7B3" w:rsidP="731D7C0C">
      <w:pPr>
        <w:pStyle w:val="Footer"/>
        <w:rPr>
          <w:rFonts w:ascii="Arial" w:eastAsia="Arial" w:hAnsi="Arial" w:cs="Arial"/>
          <w:color w:val="467886"/>
          <w:sz w:val="24"/>
          <w:szCs w:val="24"/>
        </w:rPr>
      </w:pPr>
      <w:r w:rsidRPr="731D7C0C">
        <w:rPr>
          <w:rFonts w:ascii="Arial" w:eastAsia="Arial" w:hAnsi="Arial" w:cs="Arial"/>
          <w:color w:val="000000" w:themeColor="text1"/>
          <w:sz w:val="24"/>
          <w:szCs w:val="24"/>
        </w:rPr>
        <w:t xml:space="preserve">Allocations Scheme: </w:t>
      </w:r>
      <w:hyperlink r:id="rId21">
        <w:r w:rsidRPr="731D7C0C">
          <w:rPr>
            <w:rStyle w:val="Hyperlink"/>
            <w:rFonts w:ascii="Arial" w:eastAsia="Arial" w:hAnsi="Arial" w:cs="Arial"/>
            <w:sz w:val="24"/>
            <w:szCs w:val="24"/>
          </w:rPr>
          <w:t>Housing Register Allocations Scheme - summary version | Oxford City Council</w:t>
        </w:r>
      </w:hyperlink>
    </w:p>
    <w:p w14:paraId="55EF9400" w14:textId="15E0E3A9" w:rsidR="731D7C0C" w:rsidRDefault="731D7C0C" w:rsidP="731D7C0C">
      <w:pPr>
        <w:tabs>
          <w:tab w:val="center" w:pos="4513"/>
          <w:tab w:val="right" w:pos="9026"/>
        </w:tabs>
        <w:spacing w:after="0" w:line="240" w:lineRule="auto"/>
        <w:rPr>
          <w:rFonts w:ascii="Arial" w:eastAsia="Arial" w:hAnsi="Arial" w:cs="Arial"/>
          <w:color w:val="000000" w:themeColor="text1"/>
          <w:sz w:val="24"/>
          <w:szCs w:val="24"/>
        </w:rPr>
      </w:pPr>
    </w:p>
    <w:p w14:paraId="3A15E3D3" w14:textId="33E1D74F" w:rsidR="57CCD7B3" w:rsidRDefault="57CCD7B3" w:rsidP="731D7C0C">
      <w:pPr>
        <w:pStyle w:val="Footer"/>
        <w:rPr>
          <w:rFonts w:ascii="Arial" w:eastAsia="Arial" w:hAnsi="Arial" w:cs="Arial"/>
          <w:color w:val="000000" w:themeColor="text1"/>
          <w:sz w:val="24"/>
          <w:szCs w:val="24"/>
        </w:rPr>
      </w:pPr>
      <w:r w:rsidRPr="731D7C0C">
        <w:rPr>
          <w:rFonts w:ascii="Arial" w:eastAsia="Arial" w:hAnsi="Arial" w:cs="Arial"/>
          <w:color w:val="000000" w:themeColor="text1"/>
          <w:sz w:val="24"/>
          <w:szCs w:val="24"/>
        </w:rPr>
        <w:t xml:space="preserve">Choice-Based Lettings: </w:t>
      </w:r>
      <w:hyperlink r:id="rId22">
        <w:r w:rsidRPr="731D7C0C">
          <w:rPr>
            <w:rStyle w:val="Hyperlink"/>
            <w:rFonts w:ascii="Arial" w:eastAsia="Arial" w:hAnsi="Arial" w:cs="Arial"/>
            <w:sz w:val="24"/>
            <w:szCs w:val="24"/>
          </w:rPr>
          <w:t>Choice Based Lettings | Oxford City Council</w:t>
        </w:r>
      </w:hyperlink>
    </w:p>
    <w:p w14:paraId="0C58B674" w14:textId="2BEAB5B3" w:rsidR="731D7C0C" w:rsidRDefault="731D7C0C" w:rsidP="731D7C0C">
      <w:pPr>
        <w:tabs>
          <w:tab w:val="center" w:pos="4513"/>
          <w:tab w:val="right" w:pos="9026"/>
        </w:tabs>
        <w:spacing w:after="0" w:line="240" w:lineRule="auto"/>
        <w:rPr>
          <w:rFonts w:ascii="Arial" w:eastAsia="Arial" w:hAnsi="Arial" w:cs="Arial"/>
          <w:color w:val="000000" w:themeColor="text1"/>
          <w:sz w:val="24"/>
          <w:szCs w:val="24"/>
        </w:rPr>
      </w:pPr>
    </w:p>
    <w:p w14:paraId="4C9DCFCA" w14:textId="1A43B13F" w:rsidR="57CCD7B3" w:rsidRDefault="57CCD7B3" w:rsidP="731D7C0C">
      <w:pPr>
        <w:pStyle w:val="Footer"/>
        <w:rPr>
          <w:rFonts w:ascii="Arial" w:eastAsia="Arial" w:hAnsi="Arial" w:cs="Arial"/>
          <w:color w:val="000000" w:themeColor="text1"/>
          <w:sz w:val="24"/>
          <w:szCs w:val="24"/>
        </w:rPr>
      </w:pPr>
      <w:r w:rsidRPr="731D7C0C">
        <w:rPr>
          <w:rFonts w:ascii="Arial" w:eastAsia="Arial" w:hAnsi="Arial" w:cs="Arial"/>
          <w:color w:val="000000" w:themeColor="text1"/>
          <w:sz w:val="24"/>
          <w:szCs w:val="24"/>
        </w:rPr>
        <w:t xml:space="preserve">Domestic Abuse: </w:t>
      </w:r>
      <w:hyperlink r:id="rId23">
        <w:r w:rsidRPr="731D7C0C">
          <w:rPr>
            <w:rStyle w:val="Hyperlink"/>
            <w:rFonts w:ascii="Arial" w:eastAsia="Arial" w:hAnsi="Arial" w:cs="Arial"/>
            <w:sz w:val="24"/>
            <w:szCs w:val="24"/>
          </w:rPr>
          <w:t>Domestic Abuse Policy for Service Users | Oxford City Council</w:t>
        </w:r>
      </w:hyperlink>
    </w:p>
    <w:p w14:paraId="7D081598" w14:textId="0B999497" w:rsidR="731D7C0C" w:rsidRDefault="731D7C0C" w:rsidP="731D7C0C">
      <w:pPr>
        <w:tabs>
          <w:tab w:val="center" w:pos="4513"/>
          <w:tab w:val="right" w:pos="9026"/>
        </w:tabs>
        <w:spacing w:after="0" w:line="240" w:lineRule="auto"/>
        <w:rPr>
          <w:rFonts w:ascii="Arial" w:eastAsia="Arial" w:hAnsi="Arial" w:cs="Arial"/>
          <w:color w:val="000000" w:themeColor="text1"/>
          <w:sz w:val="24"/>
          <w:szCs w:val="24"/>
        </w:rPr>
      </w:pPr>
    </w:p>
    <w:p w14:paraId="5BC96748" w14:textId="3D5BBD9A" w:rsidR="57CCD7B3" w:rsidRDefault="57CCD7B3" w:rsidP="731D7C0C">
      <w:pPr>
        <w:pStyle w:val="Footer"/>
        <w:rPr>
          <w:rFonts w:ascii="Arial" w:eastAsia="Arial" w:hAnsi="Arial" w:cs="Arial"/>
          <w:color w:val="467886"/>
          <w:sz w:val="24"/>
          <w:szCs w:val="24"/>
        </w:rPr>
      </w:pPr>
      <w:r w:rsidRPr="731D7C0C">
        <w:rPr>
          <w:rFonts w:ascii="Arial" w:eastAsia="Arial" w:hAnsi="Arial" w:cs="Arial"/>
          <w:color w:val="000000" w:themeColor="text1"/>
          <w:sz w:val="24"/>
          <w:szCs w:val="24"/>
        </w:rPr>
        <w:t xml:space="preserve">ASB Policy: </w:t>
      </w:r>
      <w:hyperlink r:id="rId24">
        <w:r w:rsidRPr="731D7C0C">
          <w:rPr>
            <w:rStyle w:val="Hyperlink"/>
            <w:rFonts w:ascii="Arial" w:eastAsia="Arial" w:hAnsi="Arial" w:cs="Arial"/>
            <w:sz w:val="24"/>
            <w:szCs w:val="24"/>
          </w:rPr>
          <w:t>Download the Anti-Social Behaviour Policy and Procedure | Oxford City Council</w:t>
        </w:r>
      </w:hyperlink>
    </w:p>
    <w:p w14:paraId="693AA619" w14:textId="3653550A" w:rsidR="731D7C0C" w:rsidRDefault="731D7C0C" w:rsidP="731D7C0C">
      <w:pPr>
        <w:tabs>
          <w:tab w:val="center" w:pos="4513"/>
          <w:tab w:val="right" w:pos="9026"/>
        </w:tabs>
        <w:spacing w:after="0" w:line="240" w:lineRule="auto"/>
        <w:rPr>
          <w:rFonts w:ascii="Arial" w:eastAsia="Arial" w:hAnsi="Arial" w:cs="Arial"/>
          <w:color w:val="000000" w:themeColor="text1"/>
          <w:sz w:val="24"/>
          <w:szCs w:val="24"/>
        </w:rPr>
      </w:pPr>
    </w:p>
    <w:p w14:paraId="5F49E725" w14:textId="2CCA7669" w:rsidR="57CCD7B3" w:rsidRDefault="57CCD7B3" w:rsidP="731D7C0C">
      <w:pPr>
        <w:pStyle w:val="Footer"/>
        <w:rPr>
          <w:rFonts w:ascii="Arial" w:eastAsia="Arial" w:hAnsi="Arial" w:cs="Arial"/>
          <w:color w:val="467886"/>
          <w:sz w:val="24"/>
          <w:szCs w:val="24"/>
        </w:rPr>
      </w:pPr>
      <w:r w:rsidRPr="1DFCF280">
        <w:rPr>
          <w:rFonts w:ascii="Arial" w:eastAsia="Arial" w:hAnsi="Arial" w:cs="Arial"/>
          <w:color w:val="000000" w:themeColor="text1"/>
          <w:sz w:val="24"/>
          <w:szCs w:val="24"/>
        </w:rPr>
        <w:t>O</w:t>
      </w:r>
      <w:r w:rsidR="74692609" w:rsidRPr="1DFCF280">
        <w:rPr>
          <w:rFonts w:ascii="Arial" w:eastAsia="Arial" w:hAnsi="Arial" w:cs="Arial"/>
          <w:color w:val="000000" w:themeColor="text1"/>
          <w:sz w:val="24"/>
          <w:szCs w:val="24"/>
        </w:rPr>
        <w:t>xford City Council</w:t>
      </w:r>
      <w:r w:rsidRPr="1DFCF280">
        <w:rPr>
          <w:rFonts w:ascii="Arial" w:eastAsia="Arial" w:hAnsi="Arial" w:cs="Arial"/>
          <w:color w:val="000000" w:themeColor="text1"/>
          <w:sz w:val="24"/>
          <w:szCs w:val="24"/>
        </w:rPr>
        <w:t xml:space="preserve"> Tenancy: </w:t>
      </w:r>
      <w:hyperlink r:id="rId25">
        <w:r w:rsidRPr="1DFCF280">
          <w:rPr>
            <w:rStyle w:val="Hyperlink"/>
            <w:rFonts w:ascii="Arial" w:eastAsia="Arial" w:hAnsi="Arial" w:cs="Arial"/>
            <w:sz w:val="24"/>
            <w:szCs w:val="24"/>
          </w:rPr>
          <w:t>Your tenancy agreement | Oxford City Council</w:t>
        </w:r>
      </w:hyperlink>
    </w:p>
    <w:p w14:paraId="0C4D9BC1" w14:textId="66FEF209" w:rsidR="731D7C0C" w:rsidRDefault="731D7C0C" w:rsidP="731D7C0C">
      <w:pPr>
        <w:tabs>
          <w:tab w:val="center" w:pos="4513"/>
          <w:tab w:val="right" w:pos="9026"/>
        </w:tabs>
        <w:spacing w:after="0" w:line="240" w:lineRule="auto"/>
        <w:rPr>
          <w:rFonts w:ascii="Arial" w:eastAsia="Arial" w:hAnsi="Arial" w:cs="Arial"/>
          <w:color w:val="000000" w:themeColor="text1"/>
          <w:sz w:val="24"/>
          <w:szCs w:val="24"/>
        </w:rPr>
      </w:pPr>
    </w:p>
    <w:p w14:paraId="1F3B8E38" w14:textId="12BFFD98" w:rsidR="57CCD7B3" w:rsidRDefault="57CCD7B3" w:rsidP="731D7C0C">
      <w:pPr>
        <w:pStyle w:val="Footer"/>
        <w:rPr>
          <w:rFonts w:ascii="Arial" w:eastAsia="Arial" w:hAnsi="Arial" w:cs="Arial"/>
          <w:color w:val="467886"/>
          <w:sz w:val="24"/>
          <w:szCs w:val="24"/>
        </w:rPr>
      </w:pPr>
      <w:r w:rsidRPr="731D7C0C">
        <w:rPr>
          <w:rFonts w:ascii="Arial" w:eastAsia="Arial" w:hAnsi="Arial" w:cs="Arial"/>
          <w:color w:val="000000" w:themeColor="text1"/>
          <w:sz w:val="24"/>
          <w:szCs w:val="24"/>
        </w:rPr>
        <w:t xml:space="preserve">Incentive Scheme for tenants: </w:t>
      </w:r>
      <w:hyperlink r:id="rId26">
        <w:r w:rsidRPr="731D7C0C">
          <w:rPr>
            <w:rStyle w:val="Hyperlink"/>
            <w:rFonts w:ascii="Arial" w:eastAsia="Arial" w:hAnsi="Arial" w:cs="Arial"/>
            <w:sz w:val="24"/>
            <w:szCs w:val="24"/>
          </w:rPr>
          <w:t>Incentive scheme for council tenants to move into a smaller home | Oxford City Council</w:t>
        </w:r>
      </w:hyperlink>
    </w:p>
    <w:p w14:paraId="160D5263" w14:textId="6807D9FB" w:rsidR="731D7C0C" w:rsidRDefault="731D7C0C" w:rsidP="731D7C0C">
      <w:pPr>
        <w:tabs>
          <w:tab w:val="center" w:pos="4513"/>
          <w:tab w:val="right" w:pos="9026"/>
        </w:tabs>
        <w:spacing w:after="0" w:line="240" w:lineRule="auto"/>
        <w:rPr>
          <w:rFonts w:ascii="Arial" w:eastAsia="Arial" w:hAnsi="Arial" w:cs="Arial"/>
          <w:color w:val="000000" w:themeColor="text1"/>
          <w:sz w:val="24"/>
          <w:szCs w:val="24"/>
        </w:rPr>
      </w:pPr>
    </w:p>
    <w:p w14:paraId="2D939CF7" w14:textId="69189E12" w:rsidR="57CCD7B3" w:rsidRPr="001113D0" w:rsidRDefault="57CCD7B3" w:rsidP="731D7C0C">
      <w:pPr>
        <w:pStyle w:val="Footer"/>
        <w:rPr>
          <w:rFonts w:ascii="Arial" w:eastAsia="Arial" w:hAnsi="Arial" w:cs="Arial"/>
          <w:color w:val="000000" w:themeColor="text1"/>
          <w:sz w:val="24"/>
          <w:szCs w:val="24"/>
        </w:rPr>
      </w:pPr>
      <w:r w:rsidRPr="731D7C0C">
        <w:rPr>
          <w:rFonts w:ascii="Arial" w:eastAsia="Arial" w:hAnsi="Arial" w:cs="Arial"/>
          <w:color w:val="000000" w:themeColor="text1"/>
          <w:sz w:val="24"/>
          <w:szCs w:val="24"/>
        </w:rPr>
        <w:t xml:space="preserve">Resident Involvement </w:t>
      </w:r>
      <w:r w:rsidR="001113D0">
        <w:rPr>
          <w:rFonts w:ascii="Arial" w:eastAsia="Arial" w:hAnsi="Arial" w:cs="Arial"/>
          <w:color w:val="000000" w:themeColor="text1"/>
          <w:sz w:val="24"/>
          <w:szCs w:val="24"/>
        </w:rPr>
        <w:t>Team</w:t>
      </w:r>
      <w:r w:rsidRPr="731D7C0C">
        <w:rPr>
          <w:rFonts w:ascii="Arial" w:eastAsia="Arial" w:hAnsi="Arial" w:cs="Arial"/>
          <w:color w:val="000000" w:themeColor="text1"/>
          <w:sz w:val="24"/>
          <w:szCs w:val="24"/>
        </w:rPr>
        <w:t xml:space="preserve">: </w:t>
      </w:r>
      <w:hyperlink r:id="rId27" w:history="1">
        <w:r w:rsidR="001113D0" w:rsidRPr="001113D0">
          <w:rPr>
            <w:rStyle w:val="Hyperlink"/>
            <w:rFonts w:ascii="Arial" w:eastAsia="Arial" w:hAnsi="Arial" w:cs="Arial"/>
            <w:sz w:val="24"/>
            <w:szCs w:val="24"/>
          </w:rPr>
          <w:t>About Resident Involvement | Oxford City Council</w:t>
        </w:r>
      </w:hyperlink>
    </w:p>
    <w:p w14:paraId="3FF5ED77" w14:textId="3576C83D" w:rsidR="731D7C0C" w:rsidRDefault="731D7C0C" w:rsidP="731D7C0C">
      <w:pPr>
        <w:tabs>
          <w:tab w:val="center" w:pos="4513"/>
          <w:tab w:val="right" w:pos="9026"/>
        </w:tabs>
        <w:spacing w:after="0" w:line="240" w:lineRule="auto"/>
        <w:rPr>
          <w:rFonts w:ascii="Arial" w:eastAsia="Arial" w:hAnsi="Arial" w:cs="Arial"/>
          <w:color w:val="000000" w:themeColor="text1"/>
          <w:sz w:val="24"/>
          <w:szCs w:val="24"/>
        </w:rPr>
      </w:pPr>
    </w:p>
    <w:p w14:paraId="784669AF" w14:textId="3B851D87" w:rsidR="57CCD7B3" w:rsidRDefault="57CCD7B3" w:rsidP="731D7C0C">
      <w:pPr>
        <w:pStyle w:val="Footer"/>
      </w:pPr>
      <w:r w:rsidRPr="731D7C0C">
        <w:rPr>
          <w:rFonts w:ascii="Arial" w:eastAsia="Arial" w:hAnsi="Arial" w:cs="Arial"/>
          <w:color w:val="000000" w:themeColor="text1"/>
          <w:sz w:val="24"/>
          <w:szCs w:val="24"/>
        </w:rPr>
        <w:t xml:space="preserve">Tenant Satisfaction Measures: </w:t>
      </w:r>
      <w:hyperlink r:id="rId28">
        <w:r w:rsidRPr="731D7C0C">
          <w:rPr>
            <w:rStyle w:val="Hyperlink"/>
            <w:rFonts w:ascii="Arial" w:eastAsia="Arial" w:hAnsi="Arial" w:cs="Arial"/>
            <w:sz w:val="24"/>
            <w:szCs w:val="24"/>
          </w:rPr>
          <w:t>Tenant Satisfaction Measures - April 2024 to March 2025 | Our performance as a landlord | Oxford City Council</w:t>
        </w:r>
      </w:hyperlink>
    </w:p>
    <w:p w14:paraId="2929391C" w14:textId="77777777" w:rsidR="005D2860" w:rsidRDefault="005D2860" w:rsidP="731D7C0C">
      <w:pPr>
        <w:pStyle w:val="Footer"/>
      </w:pPr>
    </w:p>
    <w:p w14:paraId="711D03F5" w14:textId="0CAB4F45" w:rsidR="005D2860" w:rsidRPr="001113D0" w:rsidRDefault="001113D0" w:rsidP="731D7C0C">
      <w:pPr>
        <w:pStyle w:val="Footer"/>
        <w:rPr>
          <w:rFonts w:ascii="Arial" w:hAnsi="Arial" w:cs="Arial"/>
          <w:sz w:val="24"/>
          <w:szCs w:val="24"/>
        </w:rPr>
      </w:pPr>
      <w:r w:rsidRPr="001113D0">
        <w:rPr>
          <w:rFonts w:ascii="Arial" w:hAnsi="Arial" w:cs="Arial"/>
          <w:sz w:val="24"/>
          <w:szCs w:val="24"/>
        </w:rPr>
        <w:t xml:space="preserve">Mutual Exchange information: </w:t>
      </w:r>
      <w:hyperlink r:id="rId29" w:history="1">
        <w:r w:rsidRPr="001113D0">
          <w:rPr>
            <w:rStyle w:val="Hyperlink"/>
            <w:rFonts w:ascii="Arial" w:hAnsi="Arial" w:cs="Arial"/>
            <w:sz w:val="24"/>
            <w:szCs w:val="24"/>
          </w:rPr>
          <w:t>Exchange your council home | Oxford City Council</w:t>
        </w:r>
      </w:hyperlink>
    </w:p>
    <w:p w14:paraId="21601F3C" w14:textId="3A5247DE" w:rsidR="005D2860" w:rsidRDefault="005D2860" w:rsidP="731D7C0C">
      <w:pPr>
        <w:pStyle w:val="Footer"/>
      </w:pPr>
    </w:p>
    <w:p w14:paraId="59C9B229" w14:textId="4F020B0F" w:rsidR="731D7C0C" w:rsidRDefault="731D7C0C" w:rsidP="731D7C0C">
      <w:pPr>
        <w:pStyle w:val="Footer"/>
        <w:rPr>
          <w:rFonts w:ascii="Arial" w:eastAsia="Arial" w:hAnsi="Arial" w:cs="Arial"/>
          <w:sz w:val="24"/>
          <w:szCs w:val="24"/>
        </w:rPr>
      </w:pPr>
    </w:p>
    <w:p w14:paraId="063CEC7E" w14:textId="58FB9A83" w:rsidR="00A61D14" w:rsidRPr="008A2A1C" w:rsidRDefault="00A61D14" w:rsidP="0068647B">
      <w:pPr>
        <w:rPr>
          <w:rFonts w:ascii="Arial" w:eastAsia="Arial" w:hAnsi="Arial" w:cs="Arial"/>
          <w:sz w:val="24"/>
          <w:szCs w:val="24"/>
          <w:lang w:val="en-US"/>
        </w:rPr>
      </w:pPr>
    </w:p>
    <w:sectPr w:rsidR="00A61D14" w:rsidRPr="008A2A1C">
      <w:headerReference w:type="even" r:id="rId30"/>
      <w:headerReference w:type="default" r:id="rId31"/>
      <w:footerReference w:type="default" r:id="rId32"/>
      <w:head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FC33C" w14:textId="77777777" w:rsidR="00836EF3" w:rsidRDefault="00836EF3" w:rsidP="00124136">
      <w:pPr>
        <w:spacing w:after="0" w:line="240" w:lineRule="auto"/>
      </w:pPr>
      <w:r>
        <w:separator/>
      </w:r>
    </w:p>
  </w:endnote>
  <w:endnote w:type="continuationSeparator" w:id="0">
    <w:p w14:paraId="5BBBA074" w14:textId="77777777" w:rsidR="00836EF3" w:rsidRDefault="00836EF3" w:rsidP="00124136">
      <w:pPr>
        <w:spacing w:after="0" w:line="240" w:lineRule="auto"/>
      </w:pPr>
      <w:r>
        <w:continuationSeparator/>
      </w:r>
    </w:p>
  </w:endnote>
  <w:endnote w:type="continuationNotice" w:id="1">
    <w:p w14:paraId="5D777CD2" w14:textId="77777777" w:rsidR="00836EF3" w:rsidRDefault="00836E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5159744"/>
      <w:docPartObj>
        <w:docPartGallery w:val="Page Numbers (Bottom of Page)"/>
        <w:docPartUnique/>
      </w:docPartObj>
    </w:sdtPr>
    <w:sdtContent>
      <w:p w14:paraId="712BB96C" w14:textId="6AD73632" w:rsidR="00942E96" w:rsidRDefault="00942E96">
        <w:pPr>
          <w:pStyle w:val="Footer"/>
        </w:pPr>
        <w:r>
          <w:fldChar w:fldCharType="begin"/>
        </w:r>
        <w:r>
          <w:instrText>PAGE   \* MERGEFORMAT</w:instrText>
        </w:r>
        <w:r>
          <w:fldChar w:fldCharType="separate"/>
        </w:r>
        <w:r>
          <w:rPr>
            <w:lang w:val="en-GB"/>
          </w:rPr>
          <w:t>2</w:t>
        </w:r>
        <w:r>
          <w:fldChar w:fldCharType="end"/>
        </w:r>
      </w:p>
    </w:sdtContent>
  </w:sdt>
  <w:p w14:paraId="41BD0F9C" w14:textId="523C9784" w:rsidR="6E014761" w:rsidRDefault="6E014761" w:rsidP="6E014761">
    <w:pPr>
      <w:pStyle w:val="Footer"/>
      <w:rPr>
        <w:rStyle w:val="Hyperlin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AC736" w14:textId="77777777" w:rsidR="00836EF3" w:rsidRDefault="00836EF3" w:rsidP="00124136">
      <w:pPr>
        <w:spacing w:after="0" w:line="240" w:lineRule="auto"/>
      </w:pPr>
      <w:r>
        <w:separator/>
      </w:r>
    </w:p>
  </w:footnote>
  <w:footnote w:type="continuationSeparator" w:id="0">
    <w:p w14:paraId="0829601E" w14:textId="77777777" w:rsidR="00836EF3" w:rsidRDefault="00836EF3" w:rsidP="00124136">
      <w:pPr>
        <w:spacing w:after="0" w:line="240" w:lineRule="auto"/>
      </w:pPr>
      <w:r>
        <w:continuationSeparator/>
      </w:r>
    </w:p>
  </w:footnote>
  <w:footnote w:type="continuationNotice" w:id="1">
    <w:p w14:paraId="12C9770D" w14:textId="77777777" w:rsidR="00836EF3" w:rsidRDefault="00836E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43686" w14:textId="033E6D6E" w:rsidR="00124136" w:rsidRDefault="00000000">
    <w:pPr>
      <w:pStyle w:val="Header"/>
    </w:pPr>
    <w:r>
      <w:rPr>
        <w:noProof/>
      </w:rPr>
      <w:pict w14:anchorId="2E3A07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62141" o:spid="_x0000_s1031" type="#_x0000_t136" style="position:absolute;margin-left:0;margin-top:0;width:397.7pt;height:238.6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88B6F" w14:textId="0F0C43E9" w:rsidR="00124136" w:rsidRPr="00C47034" w:rsidRDefault="00C47034" w:rsidP="005A7DD2">
    <w:pPr>
      <w:pStyle w:val="Header"/>
      <w:jc w:val="right"/>
    </w:pPr>
    <w:r>
      <w:rPr>
        <w:noProof/>
      </w:rPr>
      <w:drawing>
        <wp:inline distT="0" distB="0" distL="0" distR="0" wp14:anchorId="7577AFA2" wp14:editId="0B99DB42">
          <wp:extent cx="1804946" cy="617108"/>
          <wp:effectExtent l="0" t="0" r="5080" b="0"/>
          <wp:docPr id="1477899025"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99025" name="Picture 1" descr="A blue text on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8852" cy="64237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C0D82" w14:textId="105D1D4C" w:rsidR="00124136" w:rsidRDefault="00000000">
    <w:pPr>
      <w:pStyle w:val="Header"/>
    </w:pPr>
    <w:r>
      <w:rPr>
        <w:noProof/>
      </w:rPr>
      <w:pict w14:anchorId="235F0C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62140" o:spid="_x0000_s1033" type="#_x0000_t136" style="position:absolute;margin-left:0;margin-top:0;width:397.7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hhE+kNpcImCHDG" int2:id="ffnajd9a">
      <int2:state int2:value="Rejected" int2:type="spell"/>
    </int2:textHash>
    <int2:bookmark int2:bookmarkName="_Int_sto66tbr" int2:invalidationBookmarkName="" int2:hashCode="syw3ZeXc6X4yWX" int2:id="NyHuSAA2">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3227F"/>
    <w:multiLevelType w:val="hybridMultilevel"/>
    <w:tmpl w:val="29807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8BC6A"/>
    <w:multiLevelType w:val="hybridMultilevel"/>
    <w:tmpl w:val="8664122C"/>
    <w:lvl w:ilvl="0" w:tplc="8402D3D8">
      <w:start w:val="1"/>
      <w:numFmt w:val="bullet"/>
      <w:lvlText w:val=""/>
      <w:lvlJc w:val="left"/>
      <w:pPr>
        <w:ind w:left="720" w:hanging="360"/>
      </w:pPr>
      <w:rPr>
        <w:rFonts w:ascii="Symbol" w:hAnsi="Symbol" w:hint="default"/>
      </w:rPr>
    </w:lvl>
    <w:lvl w:ilvl="1" w:tplc="B64AB02C">
      <w:start w:val="1"/>
      <w:numFmt w:val="bullet"/>
      <w:lvlText w:val="o"/>
      <w:lvlJc w:val="left"/>
      <w:pPr>
        <w:ind w:left="1440" w:hanging="360"/>
      </w:pPr>
      <w:rPr>
        <w:rFonts w:ascii="Courier New" w:hAnsi="Courier New" w:hint="default"/>
      </w:rPr>
    </w:lvl>
    <w:lvl w:ilvl="2" w:tplc="30EC5960">
      <w:start w:val="1"/>
      <w:numFmt w:val="bullet"/>
      <w:lvlText w:val=""/>
      <w:lvlJc w:val="left"/>
      <w:pPr>
        <w:ind w:left="2160" w:hanging="360"/>
      </w:pPr>
      <w:rPr>
        <w:rFonts w:ascii="Wingdings" w:hAnsi="Wingdings" w:hint="default"/>
      </w:rPr>
    </w:lvl>
    <w:lvl w:ilvl="3" w:tplc="0D50FE34">
      <w:start w:val="1"/>
      <w:numFmt w:val="bullet"/>
      <w:lvlText w:val=""/>
      <w:lvlJc w:val="left"/>
      <w:pPr>
        <w:ind w:left="2880" w:hanging="360"/>
      </w:pPr>
      <w:rPr>
        <w:rFonts w:ascii="Symbol" w:hAnsi="Symbol" w:hint="default"/>
      </w:rPr>
    </w:lvl>
    <w:lvl w:ilvl="4" w:tplc="9C82C61C">
      <w:start w:val="1"/>
      <w:numFmt w:val="bullet"/>
      <w:lvlText w:val="o"/>
      <w:lvlJc w:val="left"/>
      <w:pPr>
        <w:ind w:left="3600" w:hanging="360"/>
      </w:pPr>
      <w:rPr>
        <w:rFonts w:ascii="Courier New" w:hAnsi="Courier New" w:hint="default"/>
      </w:rPr>
    </w:lvl>
    <w:lvl w:ilvl="5" w:tplc="AD761288">
      <w:start w:val="1"/>
      <w:numFmt w:val="bullet"/>
      <w:lvlText w:val=""/>
      <w:lvlJc w:val="left"/>
      <w:pPr>
        <w:ind w:left="4320" w:hanging="360"/>
      </w:pPr>
      <w:rPr>
        <w:rFonts w:ascii="Wingdings" w:hAnsi="Wingdings" w:hint="default"/>
      </w:rPr>
    </w:lvl>
    <w:lvl w:ilvl="6" w:tplc="5958DC52">
      <w:start w:val="1"/>
      <w:numFmt w:val="bullet"/>
      <w:lvlText w:val=""/>
      <w:lvlJc w:val="left"/>
      <w:pPr>
        <w:ind w:left="5040" w:hanging="360"/>
      </w:pPr>
      <w:rPr>
        <w:rFonts w:ascii="Symbol" w:hAnsi="Symbol" w:hint="default"/>
      </w:rPr>
    </w:lvl>
    <w:lvl w:ilvl="7" w:tplc="BC8A7A12">
      <w:start w:val="1"/>
      <w:numFmt w:val="bullet"/>
      <w:lvlText w:val="o"/>
      <w:lvlJc w:val="left"/>
      <w:pPr>
        <w:ind w:left="5760" w:hanging="360"/>
      </w:pPr>
      <w:rPr>
        <w:rFonts w:ascii="Courier New" w:hAnsi="Courier New" w:hint="default"/>
      </w:rPr>
    </w:lvl>
    <w:lvl w:ilvl="8" w:tplc="91281DD8">
      <w:start w:val="1"/>
      <w:numFmt w:val="bullet"/>
      <w:lvlText w:val=""/>
      <w:lvlJc w:val="left"/>
      <w:pPr>
        <w:ind w:left="6480" w:hanging="360"/>
      </w:pPr>
      <w:rPr>
        <w:rFonts w:ascii="Wingdings" w:hAnsi="Wingdings" w:hint="default"/>
      </w:rPr>
    </w:lvl>
  </w:abstractNum>
  <w:abstractNum w:abstractNumId="2" w15:restartNumberingAfterBreak="0">
    <w:nsid w:val="048CD2DE"/>
    <w:multiLevelType w:val="hybridMultilevel"/>
    <w:tmpl w:val="86C25CA4"/>
    <w:lvl w:ilvl="0" w:tplc="622EDEEA">
      <w:start w:val="1"/>
      <w:numFmt w:val="bullet"/>
      <w:lvlText w:val=""/>
      <w:lvlJc w:val="left"/>
      <w:pPr>
        <w:ind w:left="720" w:hanging="360"/>
      </w:pPr>
      <w:rPr>
        <w:rFonts w:ascii="Symbol" w:hAnsi="Symbol" w:hint="default"/>
      </w:rPr>
    </w:lvl>
    <w:lvl w:ilvl="1" w:tplc="31E0D202">
      <w:start w:val="1"/>
      <w:numFmt w:val="bullet"/>
      <w:lvlText w:val="o"/>
      <w:lvlJc w:val="left"/>
      <w:pPr>
        <w:ind w:left="1440" w:hanging="360"/>
      </w:pPr>
      <w:rPr>
        <w:rFonts w:ascii="Courier New" w:hAnsi="Courier New" w:hint="default"/>
      </w:rPr>
    </w:lvl>
    <w:lvl w:ilvl="2" w:tplc="2E1E7D0A">
      <w:start w:val="1"/>
      <w:numFmt w:val="bullet"/>
      <w:lvlText w:val=""/>
      <w:lvlJc w:val="left"/>
      <w:pPr>
        <w:ind w:left="2160" w:hanging="360"/>
      </w:pPr>
      <w:rPr>
        <w:rFonts w:ascii="Wingdings" w:hAnsi="Wingdings" w:hint="default"/>
      </w:rPr>
    </w:lvl>
    <w:lvl w:ilvl="3" w:tplc="593813D0">
      <w:start w:val="1"/>
      <w:numFmt w:val="bullet"/>
      <w:lvlText w:val=""/>
      <w:lvlJc w:val="left"/>
      <w:pPr>
        <w:ind w:left="2880" w:hanging="360"/>
      </w:pPr>
      <w:rPr>
        <w:rFonts w:ascii="Symbol" w:hAnsi="Symbol" w:hint="default"/>
      </w:rPr>
    </w:lvl>
    <w:lvl w:ilvl="4" w:tplc="51C6A73A">
      <w:start w:val="1"/>
      <w:numFmt w:val="bullet"/>
      <w:lvlText w:val="o"/>
      <w:lvlJc w:val="left"/>
      <w:pPr>
        <w:ind w:left="3600" w:hanging="360"/>
      </w:pPr>
      <w:rPr>
        <w:rFonts w:ascii="Courier New" w:hAnsi="Courier New" w:hint="default"/>
      </w:rPr>
    </w:lvl>
    <w:lvl w:ilvl="5" w:tplc="DE5E4986">
      <w:start w:val="1"/>
      <w:numFmt w:val="bullet"/>
      <w:lvlText w:val=""/>
      <w:lvlJc w:val="left"/>
      <w:pPr>
        <w:ind w:left="4320" w:hanging="360"/>
      </w:pPr>
      <w:rPr>
        <w:rFonts w:ascii="Wingdings" w:hAnsi="Wingdings" w:hint="default"/>
      </w:rPr>
    </w:lvl>
    <w:lvl w:ilvl="6" w:tplc="010EB88A">
      <w:start w:val="1"/>
      <w:numFmt w:val="bullet"/>
      <w:lvlText w:val=""/>
      <w:lvlJc w:val="left"/>
      <w:pPr>
        <w:ind w:left="5040" w:hanging="360"/>
      </w:pPr>
      <w:rPr>
        <w:rFonts w:ascii="Symbol" w:hAnsi="Symbol" w:hint="default"/>
      </w:rPr>
    </w:lvl>
    <w:lvl w:ilvl="7" w:tplc="F46C76AC">
      <w:start w:val="1"/>
      <w:numFmt w:val="bullet"/>
      <w:lvlText w:val="o"/>
      <w:lvlJc w:val="left"/>
      <w:pPr>
        <w:ind w:left="5760" w:hanging="360"/>
      </w:pPr>
      <w:rPr>
        <w:rFonts w:ascii="Courier New" w:hAnsi="Courier New" w:hint="default"/>
      </w:rPr>
    </w:lvl>
    <w:lvl w:ilvl="8" w:tplc="1B026D68">
      <w:start w:val="1"/>
      <w:numFmt w:val="bullet"/>
      <w:lvlText w:val=""/>
      <w:lvlJc w:val="left"/>
      <w:pPr>
        <w:ind w:left="6480" w:hanging="360"/>
      </w:pPr>
      <w:rPr>
        <w:rFonts w:ascii="Wingdings" w:hAnsi="Wingdings" w:hint="default"/>
      </w:rPr>
    </w:lvl>
  </w:abstractNum>
  <w:abstractNum w:abstractNumId="3" w15:restartNumberingAfterBreak="0">
    <w:nsid w:val="05DB535E"/>
    <w:multiLevelType w:val="multilevel"/>
    <w:tmpl w:val="0ADE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16F44"/>
    <w:multiLevelType w:val="multilevel"/>
    <w:tmpl w:val="82D2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66AA6"/>
    <w:multiLevelType w:val="multilevel"/>
    <w:tmpl w:val="524CB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1F5F00"/>
    <w:multiLevelType w:val="hybridMultilevel"/>
    <w:tmpl w:val="FE4EA5F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B8F38C9"/>
    <w:multiLevelType w:val="hybridMultilevel"/>
    <w:tmpl w:val="5B44B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2A231E"/>
    <w:multiLevelType w:val="hybridMultilevel"/>
    <w:tmpl w:val="CDBAD8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CF5B2D"/>
    <w:multiLevelType w:val="hybridMultilevel"/>
    <w:tmpl w:val="0D92ED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2A670D"/>
    <w:multiLevelType w:val="multilevel"/>
    <w:tmpl w:val="4576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9F4F81"/>
    <w:multiLevelType w:val="hybridMultilevel"/>
    <w:tmpl w:val="8DAC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7B12DE"/>
    <w:multiLevelType w:val="multilevel"/>
    <w:tmpl w:val="10A2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31327A"/>
    <w:multiLevelType w:val="hybridMultilevel"/>
    <w:tmpl w:val="4CDC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774A8F"/>
    <w:multiLevelType w:val="hybridMultilevel"/>
    <w:tmpl w:val="5B181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1E6D42"/>
    <w:multiLevelType w:val="multilevel"/>
    <w:tmpl w:val="8C42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08405F"/>
    <w:multiLevelType w:val="multilevel"/>
    <w:tmpl w:val="616A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F9446E"/>
    <w:multiLevelType w:val="multilevel"/>
    <w:tmpl w:val="E0BC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1841446">
    <w:abstractNumId w:val="2"/>
  </w:num>
  <w:num w:numId="2" w16cid:durableId="2126271888">
    <w:abstractNumId w:val="1"/>
  </w:num>
  <w:num w:numId="3" w16cid:durableId="1275211642">
    <w:abstractNumId w:val="12"/>
  </w:num>
  <w:num w:numId="4" w16cid:durableId="631907123">
    <w:abstractNumId w:val="5"/>
  </w:num>
  <w:num w:numId="5" w16cid:durableId="567300606">
    <w:abstractNumId w:val="3"/>
  </w:num>
  <w:num w:numId="6" w16cid:durableId="2090224340">
    <w:abstractNumId w:val="16"/>
  </w:num>
  <w:num w:numId="7" w16cid:durableId="308707074">
    <w:abstractNumId w:val="15"/>
  </w:num>
  <w:num w:numId="8" w16cid:durableId="30737518">
    <w:abstractNumId w:val="14"/>
  </w:num>
  <w:num w:numId="9" w16cid:durableId="2018145995">
    <w:abstractNumId w:val="10"/>
  </w:num>
  <w:num w:numId="10" w16cid:durableId="1567183543">
    <w:abstractNumId w:val="17"/>
  </w:num>
  <w:num w:numId="11" w16cid:durableId="1075275716">
    <w:abstractNumId w:val="4"/>
  </w:num>
  <w:num w:numId="12" w16cid:durableId="590313671">
    <w:abstractNumId w:val="8"/>
  </w:num>
  <w:num w:numId="13" w16cid:durableId="1801417548">
    <w:abstractNumId w:val="0"/>
  </w:num>
  <w:num w:numId="14" w16cid:durableId="435828387">
    <w:abstractNumId w:val="13"/>
  </w:num>
  <w:num w:numId="15" w16cid:durableId="607197970">
    <w:abstractNumId w:val="7"/>
  </w:num>
  <w:num w:numId="16" w16cid:durableId="1273241177">
    <w:abstractNumId w:val="6"/>
  </w:num>
  <w:num w:numId="17" w16cid:durableId="1607149999">
    <w:abstractNumId w:val="11"/>
  </w:num>
  <w:num w:numId="18" w16cid:durableId="1647124102">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43D"/>
    <w:rsid w:val="0000104F"/>
    <w:rsid w:val="000018FA"/>
    <w:rsid w:val="00002327"/>
    <w:rsid w:val="00007C26"/>
    <w:rsid w:val="00012700"/>
    <w:rsid w:val="00012E89"/>
    <w:rsid w:val="000144F5"/>
    <w:rsid w:val="0001450D"/>
    <w:rsid w:val="000154A9"/>
    <w:rsid w:val="0001589B"/>
    <w:rsid w:val="000172C1"/>
    <w:rsid w:val="00022CE8"/>
    <w:rsid w:val="000248D7"/>
    <w:rsid w:val="00025586"/>
    <w:rsid w:val="00025D9B"/>
    <w:rsid w:val="000262FD"/>
    <w:rsid w:val="00030695"/>
    <w:rsid w:val="00033EF9"/>
    <w:rsid w:val="000425D8"/>
    <w:rsid w:val="0004416B"/>
    <w:rsid w:val="00046DDC"/>
    <w:rsid w:val="00047ACE"/>
    <w:rsid w:val="0005010D"/>
    <w:rsid w:val="00056918"/>
    <w:rsid w:val="00056C37"/>
    <w:rsid w:val="00061862"/>
    <w:rsid w:val="00064335"/>
    <w:rsid w:val="00067986"/>
    <w:rsid w:val="0007105C"/>
    <w:rsid w:val="00075507"/>
    <w:rsid w:val="000810A5"/>
    <w:rsid w:val="000811AC"/>
    <w:rsid w:val="00083098"/>
    <w:rsid w:val="000830B6"/>
    <w:rsid w:val="000857D9"/>
    <w:rsid w:val="00085D6B"/>
    <w:rsid w:val="00086284"/>
    <w:rsid w:val="0009185C"/>
    <w:rsid w:val="000919BF"/>
    <w:rsid w:val="00091B44"/>
    <w:rsid w:val="00092402"/>
    <w:rsid w:val="0009372C"/>
    <w:rsid w:val="00093DA8"/>
    <w:rsid w:val="00093EEC"/>
    <w:rsid w:val="00097AF5"/>
    <w:rsid w:val="000A2C27"/>
    <w:rsid w:val="000A2E85"/>
    <w:rsid w:val="000A39BE"/>
    <w:rsid w:val="000A4DD8"/>
    <w:rsid w:val="000A6259"/>
    <w:rsid w:val="000A71F5"/>
    <w:rsid w:val="000A7EEC"/>
    <w:rsid w:val="000B0F4B"/>
    <w:rsid w:val="000B3053"/>
    <w:rsid w:val="000B5338"/>
    <w:rsid w:val="000B5D1E"/>
    <w:rsid w:val="000C0330"/>
    <w:rsid w:val="000C04B9"/>
    <w:rsid w:val="000C45CB"/>
    <w:rsid w:val="000C551A"/>
    <w:rsid w:val="000D0E0E"/>
    <w:rsid w:val="000D7F01"/>
    <w:rsid w:val="000E21B0"/>
    <w:rsid w:val="000E5D0E"/>
    <w:rsid w:val="000F034F"/>
    <w:rsid w:val="000F390F"/>
    <w:rsid w:val="000F4C2D"/>
    <w:rsid w:val="000F6A42"/>
    <w:rsid w:val="00100E5D"/>
    <w:rsid w:val="001015DC"/>
    <w:rsid w:val="00102D95"/>
    <w:rsid w:val="00106F6F"/>
    <w:rsid w:val="001113D0"/>
    <w:rsid w:val="00111C51"/>
    <w:rsid w:val="00111E1B"/>
    <w:rsid w:val="00115F8D"/>
    <w:rsid w:val="00123833"/>
    <w:rsid w:val="00124136"/>
    <w:rsid w:val="001258A4"/>
    <w:rsid w:val="00125980"/>
    <w:rsid w:val="0012603C"/>
    <w:rsid w:val="001265B0"/>
    <w:rsid w:val="00127F62"/>
    <w:rsid w:val="00133B82"/>
    <w:rsid w:val="00141885"/>
    <w:rsid w:val="001427BD"/>
    <w:rsid w:val="00146303"/>
    <w:rsid w:val="0014651D"/>
    <w:rsid w:val="00147A58"/>
    <w:rsid w:val="0015161C"/>
    <w:rsid w:val="00163800"/>
    <w:rsid w:val="00167163"/>
    <w:rsid w:val="001726DC"/>
    <w:rsid w:val="00173F90"/>
    <w:rsid w:val="00174C8B"/>
    <w:rsid w:val="00175786"/>
    <w:rsid w:val="00176165"/>
    <w:rsid w:val="0018462D"/>
    <w:rsid w:val="001846E9"/>
    <w:rsid w:val="00185CED"/>
    <w:rsid w:val="00187454"/>
    <w:rsid w:val="001908BB"/>
    <w:rsid w:val="00191C38"/>
    <w:rsid w:val="001946B0"/>
    <w:rsid w:val="001A1015"/>
    <w:rsid w:val="001A10FF"/>
    <w:rsid w:val="001A1E44"/>
    <w:rsid w:val="001A2D0D"/>
    <w:rsid w:val="001A4288"/>
    <w:rsid w:val="001A49F3"/>
    <w:rsid w:val="001A4C4F"/>
    <w:rsid w:val="001A6665"/>
    <w:rsid w:val="001B3853"/>
    <w:rsid w:val="001B74E0"/>
    <w:rsid w:val="001C3C28"/>
    <w:rsid w:val="001C64DC"/>
    <w:rsid w:val="001D0443"/>
    <w:rsid w:val="001D08F0"/>
    <w:rsid w:val="001E1F24"/>
    <w:rsid w:val="001E7B24"/>
    <w:rsid w:val="001F24F6"/>
    <w:rsid w:val="001F4E78"/>
    <w:rsid w:val="001F5D7B"/>
    <w:rsid w:val="001F6B2F"/>
    <w:rsid w:val="001F729E"/>
    <w:rsid w:val="00206BC4"/>
    <w:rsid w:val="00213BF3"/>
    <w:rsid w:val="00216F85"/>
    <w:rsid w:val="00217461"/>
    <w:rsid w:val="0022085C"/>
    <w:rsid w:val="002209E0"/>
    <w:rsid w:val="00220AB5"/>
    <w:rsid w:val="002211FF"/>
    <w:rsid w:val="002215F8"/>
    <w:rsid w:val="00221B9B"/>
    <w:rsid w:val="00223CEE"/>
    <w:rsid w:val="0022429E"/>
    <w:rsid w:val="0022474E"/>
    <w:rsid w:val="00227133"/>
    <w:rsid w:val="0022726E"/>
    <w:rsid w:val="002308B5"/>
    <w:rsid w:val="00231447"/>
    <w:rsid w:val="002330F6"/>
    <w:rsid w:val="0023586A"/>
    <w:rsid w:val="00237F65"/>
    <w:rsid w:val="00241D3B"/>
    <w:rsid w:val="00243D00"/>
    <w:rsid w:val="00245CCB"/>
    <w:rsid w:val="00246447"/>
    <w:rsid w:val="00247441"/>
    <w:rsid w:val="00247B68"/>
    <w:rsid w:val="00250C26"/>
    <w:rsid w:val="0025291C"/>
    <w:rsid w:val="00256DBA"/>
    <w:rsid w:val="002578C6"/>
    <w:rsid w:val="002643B1"/>
    <w:rsid w:val="00266286"/>
    <w:rsid w:val="002667C4"/>
    <w:rsid w:val="00271E3D"/>
    <w:rsid w:val="00272D91"/>
    <w:rsid w:val="00276271"/>
    <w:rsid w:val="00281ED0"/>
    <w:rsid w:val="00281F0A"/>
    <w:rsid w:val="002823BA"/>
    <w:rsid w:val="00286D5E"/>
    <w:rsid w:val="00287AF1"/>
    <w:rsid w:val="00287C66"/>
    <w:rsid w:val="002905D4"/>
    <w:rsid w:val="00291A1F"/>
    <w:rsid w:val="002924A5"/>
    <w:rsid w:val="00292949"/>
    <w:rsid w:val="00293222"/>
    <w:rsid w:val="00293D34"/>
    <w:rsid w:val="002949AB"/>
    <w:rsid w:val="0029501B"/>
    <w:rsid w:val="00297019"/>
    <w:rsid w:val="002A296D"/>
    <w:rsid w:val="002A3769"/>
    <w:rsid w:val="002A4142"/>
    <w:rsid w:val="002A5AE7"/>
    <w:rsid w:val="002B0C78"/>
    <w:rsid w:val="002B1C1C"/>
    <w:rsid w:val="002B1C21"/>
    <w:rsid w:val="002B466E"/>
    <w:rsid w:val="002C07D6"/>
    <w:rsid w:val="002C13E6"/>
    <w:rsid w:val="002C4BBA"/>
    <w:rsid w:val="002C4C7C"/>
    <w:rsid w:val="002C543B"/>
    <w:rsid w:val="002D060D"/>
    <w:rsid w:val="002D0B84"/>
    <w:rsid w:val="002D197F"/>
    <w:rsid w:val="002D2697"/>
    <w:rsid w:val="002D3836"/>
    <w:rsid w:val="002D416B"/>
    <w:rsid w:val="002D4DD5"/>
    <w:rsid w:val="002D557D"/>
    <w:rsid w:val="002E18B7"/>
    <w:rsid w:val="002E2126"/>
    <w:rsid w:val="002E33BE"/>
    <w:rsid w:val="002E4C81"/>
    <w:rsid w:val="002E696D"/>
    <w:rsid w:val="002F0436"/>
    <w:rsid w:val="002F2CDA"/>
    <w:rsid w:val="002F3696"/>
    <w:rsid w:val="002F7F2C"/>
    <w:rsid w:val="003000DD"/>
    <w:rsid w:val="00303817"/>
    <w:rsid w:val="00303B38"/>
    <w:rsid w:val="0030757A"/>
    <w:rsid w:val="00323D89"/>
    <w:rsid w:val="00324022"/>
    <w:rsid w:val="003240A6"/>
    <w:rsid w:val="00324557"/>
    <w:rsid w:val="00324A3A"/>
    <w:rsid w:val="00326C58"/>
    <w:rsid w:val="00327181"/>
    <w:rsid w:val="003316F3"/>
    <w:rsid w:val="00333315"/>
    <w:rsid w:val="00333A91"/>
    <w:rsid w:val="003418B4"/>
    <w:rsid w:val="00342565"/>
    <w:rsid w:val="003438FA"/>
    <w:rsid w:val="00345C47"/>
    <w:rsid w:val="00346513"/>
    <w:rsid w:val="00351991"/>
    <w:rsid w:val="00351EE3"/>
    <w:rsid w:val="00352B91"/>
    <w:rsid w:val="003578E2"/>
    <w:rsid w:val="00357C16"/>
    <w:rsid w:val="003621F0"/>
    <w:rsid w:val="00362EAE"/>
    <w:rsid w:val="00365F1F"/>
    <w:rsid w:val="0036619D"/>
    <w:rsid w:val="00366340"/>
    <w:rsid w:val="00366F34"/>
    <w:rsid w:val="00370F89"/>
    <w:rsid w:val="00372F33"/>
    <w:rsid w:val="00375994"/>
    <w:rsid w:val="00375AB3"/>
    <w:rsid w:val="00376863"/>
    <w:rsid w:val="00380C47"/>
    <w:rsid w:val="00385B33"/>
    <w:rsid w:val="00385D12"/>
    <w:rsid w:val="00386CA2"/>
    <w:rsid w:val="003A1C1F"/>
    <w:rsid w:val="003A2B04"/>
    <w:rsid w:val="003A4FEC"/>
    <w:rsid w:val="003A580D"/>
    <w:rsid w:val="003A7037"/>
    <w:rsid w:val="003B3A2E"/>
    <w:rsid w:val="003B6505"/>
    <w:rsid w:val="003B66EE"/>
    <w:rsid w:val="003B7F43"/>
    <w:rsid w:val="003C32AA"/>
    <w:rsid w:val="003C4337"/>
    <w:rsid w:val="003C6E50"/>
    <w:rsid w:val="003C75B9"/>
    <w:rsid w:val="003D074D"/>
    <w:rsid w:val="003D07FB"/>
    <w:rsid w:val="003D098F"/>
    <w:rsid w:val="003D183C"/>
    <w:rsid w:val="003D1DFD"/>
    <w:rsid w:val="003D22CC"/>
    <w:rsid w:val="003D43AA"/>
    <w:rsid w:val="003E08E4"/>
    <w:rsid w:val="003E1E6B"/>
    <w:rsid w:val="003E6DB1"/>
    <w:rsid w:val="003F0DE5"/>
    <w:rsid w:val="003F341A"/>
    <w:rsid w:val="003F41BD"/>
    <w:rsid w:val="004008E2"/>
    <w:rsid w:val="00400BB4"/>
    <w:rsid w:val="004020DE"/>
    <w:rsid w:val="00403A97"/>
    <w:rsid w:val="004058C8"/>
    <w:rsid w:val="00412B82"/>
    <w:rsid w:val="00413CBC"/>
    <w:rsid w:val="00415ACA"/>
    <w:rsid w:val="004230CC"/>
    <w:rsid w:val="00426D26"/>
    <w:rsid w:val="0043114D"/>
    <w:rsid w:val="0043167A"/>
    <w:rsid w:val="00433254"/>
    <w:rsid w:val="00434CE2"/>
    <w:rsid w:val="00435511"/>
    <w:rsid w:val="00436A1F"/>
    <w:rsid w:val="0044048A"/>
    <w:rsid w:val="00441457"/>
    <w:rsid w:val="00444641"/>
    <w:rsid w:val="00447211"/>
    <w:rsid w:val="00447C16"/>
    <w:rsid w:val="004525C7"/>
    <w:rsid w:val="00452CDB"/>
    <w:rsid w:val="00463C13"/>
    <w:rsid w:val="00465E31"/>
    <w:rsid w:val="00470F1F"/>
    <w:rsid w:val="00472C1C"/>
    <w:rsid w:val="004734E4"/>
    <w:rsid w:val="004734E5"/>
    <w:rsid w:val="00475A16"/>
    <w:rsid w:val="00475D69"/>
    <w:rsid w:val="00480394"/>
    <w:rsid w:val="00480DEF"/>
    <w:rsid w:val="00481D91"/>
    <w:rsid w:val="00483D71"/>
    <w:rsid w:val="00485CC1"/>
    <w:rsid w:val="00485F18"/>
    <w:rsid w:val="00491934"/>
    <w:rsid w:val="004938C2"/>
    <w:rsid w:val="00494F10"/>
    <w:rsid w:val="00496E3B"/>
    <w:rsid w:val="00497649"/>
    <w:rsid w:val="004A22C3"/>
    <w:rsid w:val="004A37EE"/>
    <w:rsid w:val="004A47E5"/>
    <w:rsid w:val="004A581B"/>
    <w:rsid w:val="004A5894"/>
    <w:rsid w:val="004A676E"/>
    <w:rsid w:val="004B18BD"/>
    <w:rsid w:val="004B52E9"/>
    <w:rsid w:val="004B6079"/>
    <w:rsid w:val="004B76D1"/>
    <w:rsid w:val="004C0656"/>
    <w:rsid w:val="004C1076"/>
    <w:rsid w:val="004C1B8F"/>
    <w:rsid w:val="004C2298"/>
    <w:rsid w:val="004C2745"/>
    <w:rsid w:val="004C35E2"/>
    <w:rsid w:val="004C3B39"/>
    <w:rsid w:val="004C4543"/>
    <w:rsid w:val="004C7803"/>
    <w:rsid w:val="004D2D2C"/>
    <w:rsid w:val="004D3AC5"/>
    <w:rsid w:val="004D5A67"/>
    <w:rsid w:val="004D6C33"/>
    <w:rsid w:val="004E2C23"/>
    <w:rsid w:val="004E387A"/>
    <w:rsid w:val="004E4271"/>
    <w:rsid w:val="004E7801"/>
    <w:rsid w:val="004F16C5"/>
    <w:rsid w:val="004F5686"/>
    <w:rsid w:val="004F7431"/>
    <w:rsid w:val="00503AF0"/>
    <w:rsid w:val="00505313"/>
    <w:rsid w:val="00512FD9"/>
    <w:rsid w:val="00515A07"/>
    <w:rsid w:val="00516D7D"/>
    <w:rsid w:val="00517B1A"/>
    <w:rsid w:val="005207D2"/>
    <w:rsid w:val="0052266E"/>
    <w:rsid w:val="00522F7E"/>
    <w:rsid w:val="00527CAD"/>
    <w:rsid w:val="00527CE0"/>
    <w:rsid w:val="00531341"/>
    <w:rsid w:val="0053210A"/>
    <w:rsid w:val="00533006"/>
    <w:rsid w:val="00536B39"/>
    <w:rsid w:val="0053744D"/>
    <w:rsid w:val="00537880"/>
    <w:rsid w:val="00547B07"/>
    <w:rsid w:val="005502BB"/>
    <w:rsid w:val="0055442A"/>
    <w:rsid w:val="00555745"/>
    <w:rsid w:val="00557906"/>
    <w:rsid w:val="005612FB"/>
    <w:rsid w:val="0056797A"/>
    <w:rsid w:val="00570D89"/>
    <w:rsid w:val="00571297"/>
    <w:rsid w:val="00572A25"/>
    <w:rsid w:val="00573A85"/>
    <w:rsid w:val="00573AAA"/>
    <w:rsid w:val="0057405F"/>
    <w:rsid w:val="00574655"/>
    <w:rsid w:val="005760EA"/>
    <w:rsid w:val="00581BC9"/>
    <w:rsid w:val="00583F73"/>
    <w:rsid w:val="00584F54"/>
    <w:rsid w:val="00586C1E"/>
    <w:rsid w:val="00587E1A"/>
    <w:rsid w:val="00591241"/>
    <w:rsid w:val="00593774"/>
    <w:rsid w:val="00596B22"/>
    <w:rsid w:val="00597D22"/>
    <w:rsid w:val="005A08DC"/>
    <w:rsid w:val="005A1DBF"/>
    <w:rsid w:val="005A520B"/>
    <w:rsid w:val="005A5850"/>
    <w:rsid w:val="005A5BF0"/>
    <w:rsid w:val="005A5CB1"/>
    <w:rsid w:val="005A75D4"/>
    <w:rsid w:val="005A7DD2"/>
    <w:rsid w:val="005B17D0"/>
    <w:rsid w:val="005B347B"/>
    <w:rsid w:val="005C3543"/>
    <w:rsid w:val="005C3BFC"/>
    <w:rsid w:val="005C4A96"/>
    <w:rsid w:val="005C5C7A"/>
    <w:rsid w:val="005C7541"/>
    <w:rsid w:val="005D1373"/>
    <w:rsid w:val="005D2260"/>
    <w:rsid w:val="005D2860"/>
    <w:rsid w:val="005D35F3"/>
    <w:rsid w:val="005D377F"/>
    <w:rsid w:val="005D5CDC"/>
    <w:rsid w:val="005E42BE"/>
    <w:rsid w:val="005E65FB"/>
    <w:rsid w:val="005E675E"/>
    <w:rsid w:val="005E7085"/>
    <w:rsid w:val="005F1D7E"/>
    <w:rsid w:val="005F20FE"/>
    <w:rsid w:val="005F227D"/>
    <w:rsid w:val="005F3937"/>
    <w:rsid w:val="005F498B"/>
    <w:rsid w:val="00600CA8"/>
    <w:rsid w:val="00600FA6"/>
    <w:rsid w:val="006029E9"/>
    <w:rsid w:val="006045E1"/>
    <w:rsid w:val="006114E4"/>
    <w:rsid w:val="00612BDD"/>
    <w:rsid w:val="006131A3"/>
    <w:rsid w:val="00614832"/>
    <w:rsid w:val="00615E60"/>
    <w:rsid w:val="00617FB4"/>
    <w:rsid w:val="00622017"/>
    <w:rsid w:val="00622861"/>
    <w:rsid w:val="00631990"/>
    <w:rsid w:val="00631D6A"/>
    <w:rsid w:val="006321A0"/>
    <w:rsid w:val="006326C5"/>
    <w:rsid w:val="00634762"/>
    <w:rsid w:val="00635B0E"/>
    <w:rsid w:val="0063764A"/>
    <w:rsid w:val="0064041D"/>
    <w:rsid w:val="006418C7"/>
    <w:rsid w:val="0064279B"/>
    <w:rsid w:val="006476F2"/>
    <w:rsid w:val="00650D88"/>
    <w:rsid w:val="00650E29"/>
    <w:rsid w:val="00653325"/>
    <w:rsid w:val="006534DB"/>
    <w:rsid w:val="006549DC"/>
    <w:rsid w:val="00656573"/>
    <w:rsid w:val="00660265"/>
    <w:rsid w:val="00661A00"/>
    <w:rsid w:val="00665A6C"/>
    <w:rsid w:val="00666540"/>
    <w:rsid w:val="00666741"/>
    <w:rsid w:val="006669BE"/>
    <w:rsid w:val="00667E52"/>
    <w:rsid w:val="00670C69"/>
    <w:rsid w:val="006724E4"/>
    <w:rsid w:val="00674874"/>
    <w:rsid w:val="006807C8"/>
    <w:rsid w:val="0068401B"/>
    <w:rsid w:val="006855BC"/>
    <w:rsid w:val="00685A65"/>
    <w:rsid w:val="0068647B"/>
    <w:rsid w:val="00686EA8"/>
    <w:rsid w:val="0069561D"/>
    <w:rsid w:val="006A04E7"/>
    <w:rsid w:val="006A0DE3"/>
    <w:rsid w:val="006A136D"/>
    <w:rsid w:val="006A1496"/>
    <w:rsid w:val="006A1E5D"/>
    <w:rsid w:val="006A2887"/>
    <w:rsid w:val="006A4CD4"/>
    <w:rsid w:val="006A5FE7"/>
    <w:rsid w:val="006B1D16"/>
    <w:rsid w:val="006B2C0C"/>
    <w:rsid w:val="006B3F01"/>
    <w:rsid w:val="006B6537"/>
    <w:rsid w:val="006B76E2"/>
    <w:rsid w:val="006C21C2"/>
    <w:rsid w:val="006C2A54"/>
    <w:rsid w:val="006C4F1E"/>
    <w:rsid w:val="006C7A51"/>
    <w:rsid w:val="006C7C59"/>
    <w:rsid w:val="006D29BC"/>
    <w:rsid w:val="006D7131"/>
    <w:rsid w:val="006E2DFC"/>
    <w:rsid w:val="006F1ED2"/>
    <w:rsid w:val="006F55A1"/>
    <w:rsid w:val="006F5DEF"/>
    <w:rsid w:val="007022D1"/>
    <w:rsid w:val="00703EFA"/>
    <w:rsid w:val="007043DE"/>
    <w:rsid w:val="00704B63"/>
    <w:rsid w:val="00706063"/>
    <w:rsid w:val="0070724C"/>
    <w:rsid w:val="0071543D"/>
    <w:rsid w:val="00716A9F"/>
    <w:rsid w:val="00717338"/>
    <w:rsid w:val="00717D29"/>
    <w:rsid w:val="00725B5E"/>
    <w:rsid w:val="00727CEF"/>
    <w:rsid w:val="00730AD0"/>
    <w:rsid w:val="007314C3"/>
    <w:rsid w:val="00732A09"/>
    <w:rsid w:val="00742BBE"/>
    <w:rsid w:val="00743674"/>
    <w:rsid w:val="00744A01"/>
    <w:rsid w:val="007463B4"/>
    <w:rsid w:val="00746F37"/>
    <w:rsid w:val="0074705E"/>
    <w:rsid w:val="007525C6"/>
    <w:rsid w:val="0075547D"/>
    <w:rsid w:val="00756546"/>
    <w:rsid w:val="00762887"/>
    <w:rsid w:val="00770FA8"/>
    <w:rsid w:val="0077555F"/>
    <w:rsid w:val="00776322"/>
    <w:rsid w:val="0078534D"/>
    <w:rsid w:val="00785FD7"/>
    <w:rsid w:val="007878A9"/>
    <w:rsid w:val="00792516"/>
    <w:rsid w:val="007931C4"/>
    <w:rsid w:val="007934AA"/>
    <w:rsid w:val="007947C9"/>
    <w:rsid w:val="00794B71"/>
    <w:rsid w:val="00797DF2"/>
    <w:rsid w:val="00797F96"/>
    <w:rsid w:val="007A0FC6"/>
    <w:rsid w:val="007A67C2"/>
    <w:rsid w:val="007B0604"/>
    <w:rsid w:val="007B07AC"/>
    <w:rsid w:val="007B202B"/>
    <w:rsid w:val="007B3FDD"/>
    <w:rsid w:val="007B40A6"/>
    <w:rsid w:val="007B4645"/>
    <w:rsid w:val="007B6986"/>
    <w:rsid w:val="007B6AE3"/>
    <w:rsid w:val="007C03A3"/>
    <w:rsid w:val="007C178C"/>
    <w:rsid w:val="007C267B"/>
    <w:rsid w:val="007C534E"/>
    <w:rsid w:val="007C5D77"/>
    <w:rsid w:val="007C5DB1"/>
    <w:rsid w:val="007C6268"/>
    <w:rsid w:val="007D3FC1"/>
    <w:rsid w:val="007D4405"/>
    <w:rsid w:val="007D4DDB"/>
    <w:rsid w:val="007D6E00"/>
    <w:rsid w:val="007D7264"/>
    <w:rsid w:val="007E2237"/>
    <w:rsid w:val="007F1BEF"/>
    <w:rsid w:val="007F3035"/>
    <w:rsid w:val="007F6B48"/>
    <w:rsid w:val="007F6DDE"/>
    <w:rsid w:val="00800FA4"/>
    <w:rsid w:val="00807405"/>
    <w:rsid w:val="008103D7"/>
    <w:rsid w:val="008112ED"/>
    <w:rsid w:val="00813F23"/>
    <w:rsid w:val="0081715A"/>
    <w:rsid w:val="00817ABB"/>
    <w:rsid w:val="008205DE"/>
    <w:rsid w:val="00822FC9"/>
    <w:rsid w:val="00826F1C"/>
    <w:rsid w:val="008301DD"/>
    <w:rsid w:val="00836EF3"/>
    <w:rsid w:val="00841062"/>
    <w:rsid w:val="00841238"/>
    <w:rsid w:val="00846079"/>
    <w:rsid w:val="00850274"/>
    <w:rsid w:val="00851DF3"/>
    <w:rsid w:val="00856856"/>
    <w:rsid w:val="00860FEB"/>
    <w:rsid w:val="00862157"/>
    <w:rsid w:val="008625D4"/>
    <w:rsid w:val="008631BC"/>
    <w:rsid w:val="0086329C"/>
    <w:rsid w:val="00864E14"/>
    <w:rsid w:val="00866AE8"/>
    <w:rsid w:val="008704E7"/>
    <w:rsid w:val="00875775"/>
    <w:rsid w:val="008760DE"/>
    <w:rsid w:val="00881BCD"/>
    <w:rsid w:val="0088579C"/>
    <w:rsid w:val="00894C7F"/>
    <w:rsid w:val="0089525E"/>
    <w:rsid w:val="00895593"/>
    <w:rsid w:val="008A1CD6"/>
    <w:rsid w:val="008A1DF8"/>
    <w:rsid w:val="008A2A1C"/>
    <w:rsid w:val="008A3B2C"/>
    <w:rsid w:val="008A437F"/>
    <w:rsid w:val="008A718E"/>
    <w:rsid w:val="008A721F"/>
    <w:rsid w:val="008A7514"/>
    <w:rsid w:val="008B1FBF"/>
    <w:rsid w:val="008B25F5"/>
    <w:rsid w:val="008B4A41"/>
    <w:rsid w:val="008B506D"/>
    <w:rsid w:val="008B569C"/>
    <w:rsid w:val="008B7521"/>
    <w:rsid w:val="008C2FBD"/>
    <w:rsid w:val="008C6D0F"/>
    <w:rsid w:val="008D5A46"/>
    <w:rsid w:val="008D699E"/>
    <w:rsid w:val="008D704C"/>
    <w:rsid w:val="008E42ED"/>
    <w:rsid w:val="008E459A"/>
    <w:rsid w:val="008E56DA"/>
    <w:rsid w:val="008F0E6E"/>
    <w:rsid w:val="008F17C6"/>
    <w:rsid w:val="008F3348"/>
    <w:rsid w:val="008F421B"/>
    <w:rsid w:val="008F6E3C"/>
    <w:rsid w:val="00902850"/>
    <w:rsid w:val="009044A3"/>
    <w:rsid w:val="00904951"/>
    <w:rsid w:val="009108CA"/>
    <w:rsid w:val="00911C14"/>
    <w:rsid w:val="009129DC"/>
    <w:rsid w:val="00914CFC"/>
    <w:rsid w:val="0091607F"/>
    <w:rsid w:val="009161AB"/>
    <w:rsid w:val="00921573"/>
    <w:rsid w:val="009231FA"/>
    <w:rsid w:val="00923375"/>
    <w:rsid w:val="0092705D"/>
    <w:rsid w:val="0093040C"/>
    <w:rsid w:val="00930F72"/>
    <w:rsid w:val="009318D6"/>
    <w:rsid w:val="0093431F"/>
    <w:rsid w:val="009359F5"/>
    <w:rsid w:val="00935E37"/>
    <w:rsid w:val="0093643C"/>
    <w:rsid w:val="00940FF3"/>
    <w:rsid w:val="00941A61"/>
    <w:rsid w:val="00942E96"/>
    <w:rsid w:val="00943EBC"/>
    <w:rsid w:val="009447C9"/>
    <w:rsid w:val="00944998"/>
    <w:rsid w:val="00945E37"/>
    <w:rsid w:val="00947397"/>
    <w:rsid w:val="009536BA"/>
    <w:rsid w:val="00955D6D"/>
    <w:rsid w:val="00956C94"/>
    <w:rsid w:val="00956D39"/>
    <w:rsid w:val="0096111B"/>
    <w:rsid w:val="009617FB"/>
    <w:rsid w:val="00962648"/>
    <w:rsid w:val="00965393"/>
    <w:rsid w:val="00965E77"/>
    <w:rsid w:val="0096683A"/>
    <w:rsid w:val="00966FCA"/>
    <w:rsid w:val="009671D7"/>
    <w:rsid w:val="00970C65"/>
    <w:rsid w:val="00971A3C"/>
    <w:rsid w:val="00972AE7"/>
    <w:rsid w:val="0097333A"/>
    <w:rsid w:val="00973BFC"/>
    <w:rsid w:val="00974431"/>
    <w:rsid w:val="00976BB4"/>
    <w:rsid w:val="009773B4"/>
    <w:rsid w:val="009800B3"/>
    <w:rsid w:val="009837E6"/>
    <w:rsid w:val="009839D1"/>
    <w:rsid w:val="009861C4"/>
    <w:rsid w:val="00986DDB"/>
    <w:rsid w:val="00987936"/>
    <w:rsid w:val="00991EE8"/>
    <w:rsid w:val="00992952"/>
    <w:rsid w:val="00992DEE"/>
    <w:rsid w:val="00992E0B"/>
    <w:rsid w:val="009938D7"/>
    <w:rsid w:val="00993D79"/>
    <w:rsid w:val="00994B42"/>
    <w:rsid w:val="00994C2F"/>
    <w:rsid w:val="0099501B"/>
    <w:rsid w:val="00995230"/>
    <w:rsid w:val="00995A0F"/>
    <w:rsid w:val="009A1C03"/>
    <w:rsid w:val="009A5532"/>
    <w:rsid w:val="009A628A"/>
    <w:rsid w:val="009A6554"/>
    <w:rsid w:val="009A7D7F"/>
    <w:rsid w:val="009B213F"/>
    <w:rsid w:val="009B6480"/>
    <w:rsid w:val="009B6FC5"/>
    <w:rsid w:val="009B767A"/>
    <w:rsid w:val="009C65B2"/>
    <w:rsid w:val="009D016E"/>
    <w:rsid w:val="009D05D5"/>
    <w:rsid w:val="009D3634"/>
    <w:rsid w:val="009D4AEB"/>
    <w:rsid w:val="009E154F"/>
    <w:rsid w:val="009E1D78"/>
    <w:rsid w:val="009E297B"/>
    <w:rsid w:val="009E357B"/>
    <w:rsid w:val="009E3D7B"/>
    <w:rsid w:val="009E4EF1"/>
    <w:rsid w:val="009F0FDA"/>
    <w:rsid w:val="009F1FA5"/>
    <w:rsid w:val="009F43EA"/>
    <w:rsid w:val="009F476E"/>
    <w:rsid w:val="009F540B"/>
    <w:rsid w:val="009F6764"/>
    <w:rsid w:val="00A13124"/>
    <w:rsid w:val="00A13E89"/>
    <w:rsid w:val="00A16AA5"/>
    <w:rsid w:val="00A35D80"/>
    <w:rsid w:val="00A43D0C"/>
    <w:rsid w:val="00A47216"/>
    <w:rsid w:val="00A472FF"/>
    <w:rsid w:val="00A54FF6"/>
    <w:rsid w:val="00A56199"/>
    <w:rsid w:val="00A569B0"/>
    <w:rsid w:val="00A56F50"/>
    <w:rsid w:val="00A619B4"/>
    <w:rsid w:val="00A61D14"/>
    <w:rsid w:val="00A6268D"/>
    <w:rsid w:val="00A6504B"/>
    <w:rsid w:val="00A66EB2"/>
    <w:rsid w:val="00A71B1A"/>
    <w:rsid w:val="00A72F25"/>
    <w:rsid w:val="00A72F4C"/>
    <w:rsid w:val="00A74EC1"/>
    <w:rsid w:val="00A7776F"/>
    <w:rsid w:val="00A8031E"/>
    <w:rsid w:val="00A80DB0"/>
    <w:rsid w:val="00A84766"/>
    <w:rsid w:val="00A8602F"/>
    <w:rsid w:val="00A9352D"/>
    <w:rsid w:val="00A9368C"/>
    <w:rsid w:val="00A95296"/>
    <w:rsid w:val="00AA0125"/>
    <w:rsid w:val="00AA6015"/>
    <w:rsid w:val="00AA62C5"/>
    <w:rsid w:val="00AA6666"/>
    <w:rsid w:val="00AB25B1"/>
    <w:rsid w:val="00AB33C5"/>
    <w:rsid w:val="00AB33DA"/>
    <w:rsid w:val="00AC1C54"/>
    <w:rsid w:val="00AC3A2A"/>
    <w:rsid w:val="00AC5003"/>
    <w:rsid w:val="00AC7951"/>
    <w:rsid w:val="00AD0D01"/>
    <w:rsid w:val="00AD2783"/>
    <w:rsid w:val="00AD3CCB"/>
    <w:rsid w:val="00AD52C6"/>
    <w:rsid w:val="00AE0055"/>
    <w:rsid w:val="00AE1602"/>
    <w:rsid w:val="00AE5464"/>
    <w:rsid w:val="00AE59FF"/>
    <w:rsid w:val="00AF3F07"/>
    <w:rsid w:val="00AF6F38"/>
    <w:rsid w:val="00B00A10"/>
    <w:rsid w:val="00B05696"/>
    <w:rsid w:val="00B07A18"/>
    <w:rsid w:val="00B07C66"/>
    <w:rsid w:val="00B168DB"/>
    <w:rsid w:val="00B16B65"/>
    <w:rsid w:val="00B175C2"/>
    <w:rsid w:val="00B17AD5"/>
    <w:rsid w:val="00B306D1"/>
    <w:rsid w:val="00B3437F"/>
    <w:rsid w:val="00B36C09"/>
    <w:rsid w:val="00B405D2"/>
    <w:rsid w:val="00B441A9"/>
    <w:rsid w:val="00B44B02"/>
    <w:rsid w:val="00B44C5A"/>
    <w:rsid w:val="00B47C7F"/>
    <w:rsid w:val="00B52D53"/>
    <w:rsid w:val="00B5517D"/>
    <w:rsid w:val="00B57007"/>
    <w:rsid w:val="00B641BD"/>
    <w:rsid w:val="00B65AB9"/>
    <w:rsid w:val="00B660EE"/>
    <w:rsid w:val="00B72806"/>
    <w:rsid w:val="00B758CF"/>
    <w:rsid w:val="00B76109"/>
    <w:rsid w:val="00B845C9"/>
    <w:rsid w:val="00B856E7"/>
    <w:rsid w:val="00B860F0"/>
    <w:rsid w:val="00B8783C"/>
    <w:rsid w:val="00B906F4"/>
    <w:rsid w:val="00B90927"/>
    <w:rsid w:val="00B91BC8"/>
    <w:rsid w:val="00B93E13"/>
    <w:rsid w:val="00B944C7"/>
    <w:rsid w:val="00B97182"/>
    <w:rsid w:val="00BA24B0"/>
    <w:rsid w:val="00BA50AD"/>
    <w:rsid w:val="00BA59B5"/>
    <w:rsid w:val="00BA59EE"/>
    <w:rsid w:val="00BB0836"/>
    <w:rsid w:val="00BB2909"/>
    <w:rsid w:val="00BB4D12"/>
    <w:rsid w:val="00BB50A3"/>
    <w:rsid w:val="00BB7AB7"/>
    <w:rsid w:val="00BC23D1"/>
    <w:rsid w:val="00BC35F1"/>
    <w:rsid w:val="00BD0539"/>
    <w:rsid w:val="00BE005F"/>
    <w:rsid w:val="00BE18C4"/>
    <w:rsid w:val="00BE369A"/>
    <w:rsid w:val="00BE3ABA"/>
    <w:rsid w:val="00BE3C29"/>
    <w:rsid w:val="00BE5858"/>
    <w:rsid w:val="00BE5FA0"/>
    <w:rsid w:val="00BE713E"/>
    <w:rsid w:val="00BF02F5"/>
    <w:rsid w:val="00BF620D"/>
    <w:rsid w:val="00C0039C"/>
    <w:rsid w:val="00C035BC"/>
    <w:rsid w:val="00C06C01"/>
    <w:rsid w:val="00C11835"/>
    <w:rsid w:val="00C1228E"/>
    <w:rsid w:val="00C1357A"/>
    <w:rsid w:val="00C163A9"/>
    <w:rsid w:val="00C204D6"/>
    <w:rsid w:val="00C20F83"/>
    <w:rsid w:val="00C2175E"/>
    <w:rsid w:val="00C22037"/>
    <w:rsid w:val="00C25FE3"/>
    <w:rsid w:val="00C26CF5"/>
    <w:rsid w:val="00C335DB"/>
    <w:rsid w:val="00C349C6"/>
    <w:rsid w:val="00C3792B"/>
    <w:rsid w:val="00C41CC9"/>
    <w:rsid w:val="00C43733"/>
    <w:rsid w:val="00C43BAE"/>
    <w:rsid w:val="00C4525C"/>
    <w:rsid w:val="00C47034"/>
    <w:rsid w:val="00C50338"/>
    <w:rsid w:val="00C53DBF"/>
    <w:rsid w:val="00C56491"/>
    <w:rsid w:val="00C617B9"/>
    <w:rsid w:val="00C63268"/>
    <w:rsid w:val="00C642A2"/>
    <w:rsid w:val="00C70475"/>
    <w:rsid w:val="00C7341A"/>
    <w:rsid w:val="00C742C2"/>
    <w:rsid w:val="00C74ADB"/>
    <w:rsid w:val="00C7541A"/>
    <w:rsid w:val="00C81498"/>
    <w:rsid w:val="00C81C35"/>
    <w:rsid w:val="00C84161"/>
    <w:rsid w:val="00C84904"/>
    <w:rsid w:val="00C87198"/>
    <w:rsid w:val="00C918C6"/>
    <w:rsid w:val="00C92A21"/>
    <w:rsid w:val="00C930E7"/>
    <w:rsid w:val="00C9775E"/>
    <w:rsid w:val="00CA08B9"/>
    <w:rsid w:val="00CB001C"/>
    <w:rsid w:val="00CB0827"/>
    <w:rsid w:val="00CB5442"/>
    <w:rsid w:val="00CB560D"/>
    <w:rsid w:val="00CB72CB"/>
    <w:rsid w:val="00CB77CD"/>
    <w:rsid w:val="00CC2F87"/>
    <w:rsid w:val="00CC5A37"/>
    <w:rsid w:val="00CC62EB"/>
    <w:rsid w:val="00CC7782"/>
    <w:rsid w:val="00CD123A"/>
    <w:rsid w:val="00CD34B2"/>
    <w:rsid w:val="00CD3924"/>
    <w:rsid w:val="00CD441E"/>
    <w:rsid w:val="00CD6458"/>
    <w:rsid w:val="00CE1CE8"/>
    <w:rsid w:val="00CE223C"/>
    <w:rsid w:val="00CE3199"/>
    <w:rsid w:val="00CE60F8"/>
    <w:rsid w:val="00CE6D82"/>
    <w:rsid w:val="00CE6F1E"/>
    <w:rsid w:val="00CE732F"/>
    <w:rsid w:val="00CE7F50"/>
    <w:rsid w:val="00CF1344"/>
    <w:rsid w:val="00CF2FE2"/>
    <w:rsid w:val="00CF323B"/>
    <w:rsid w:val="00CF61A7"/>
    <w:rsid w:val="00CF6830"/>
    <w:rsid w:val="00CF7229"/>
    <w:rsid w:val="00CF74A7"/>
    <w:rsid w:val="00D00D84"/>
    <w:rsid w:val="00D03BCF"/>
    <w:rsid w:val="00D04736"/>
    <w:rsid w:val="00D0614E"/>
    <w:rsid w:val="00D066C5"/>
    <w:rsid w:val="00D10D03"/>
    <w:rsid w:val="00D1193C"/>
    <w:rsid w:val="00D1380D"/>
    <w:rsid w:val="00D164B4"/>
    <w:rsid w:val="00D16AB8"/>
    <w:rsid w:val="00D17247"/>
    <w:rsid w:val="00D22361"/>
    <w:rsid w:val="00D22703"/>
    <w:rsid w:val="00D25E5E"/>
    <w:rsid w:val="00D35C88"/>
    <w:rsid w:val="00D36D4B"/>
    <w:rsid w:val="00D41A35"/>
    <w:rsid w:val="00D41B93"/>
    <w:rsid w:val="00D4204D"/>
    <w:rsid w:val="00D420A2"/>
    <w:rsid w:val="00D4246F"/>
    <w:rsid w:val="00D4296C"/>
    <w:rsid w:val="00D43FE1"/>
    <w:rsid w:val="00D44F7D"/>
    <w:rsid w:val="00D45C1F"/>
    <w:rsid w:val="00D472A2"/>
    <w:rsid w:val="00D473A9"/>
    <w:rsid w:val="00D51B3E"/>
    <w:rsid w:val="00D52616"/>
    <w:rsid w:val="00D54FC4"/>
    <w:rsid w:val="00D56131"/>
    <w:rsid w:val="00D56202"/>
    <w:rsid w:val="00D60476"/>
    <w:rsid w:val="00D60EF5"/>
    <w:rsid w:val="00D66E33"/>
    <w:rsid w:val="00D67268"/>
    <w:rsid w:val="00D737AE"/>
    <w:rsid w:val="00D73CD4"/>
    <w:rsid w:val="00D755B5"/>
    <w:rsid w:val="00D75D61"/>
    <w:rsid w:val="00D7640D"/>
    <w:rsid w:val="00D779D6"/>
    <w:rsid w:val="00D82938"/>
    <w:rsid w:val="00D82DF7"/>
    <w:rsid w:val="00D91273"/>
    <w:rsid w:val="00D97BDF"/>
    <w:rsid w:val="00DA134F"/>
    <w:rsid w:val="00DA16BF"/>
    <w:rsid w:val="00DA4586"/>
    <w:rsid w:val="00DA55A4"/>
    <w:rsid w:val="00DA600B"/>
    <w:rsid w:val="00DA6A84"/>
    <w:rsid w:val="00DA7500"/>
    <w:rsid w:val="00DB1B96"/>
    <w:rsid w:val="00DB4E48"/>
    <w:rsid w:val="00DB50C3"/>
    <w:rsid w:val="00DC022C"/>
    <w:rsid w:val="00DC38F3"/>
    <w:rsid w:val="00DC3A1B"/>
    <w:rsid w:val="00DC5A58"/>
    <w:rsid w:val="00DC5E06"/>
    <w:rsid w:val="00DC71AF"/>
    <w:rsid w:val="00DD02DB"/>
    <w:rsid w:val="00DD099F"/>
    <w:rsid w:val="00DD2715"/>
    <w:rsid w:val="00DE313D"/>
    <w:rsid w:val="00DE5945"/>
    <w:rsid w:val="00DF087D"/>
    <w:rsid w:val="00DF1A79"/>
    <w:rsid w:val="00DF62CD"/>
    <w:rsid w:val="00E0094F"/>
    <w:rsid w:val="00E01ACE"/>
    <w:rsid w:val="00E07FFE"/>
    <w:rsid w:val="00E139BA"/>
    <w:rsid w:val="00E144C1"/>
    <w:rsid w:val="00E145CC"/>
    <w:rsid w:val="00E16848"/>
    <w:rsid w:val="00E20A8D"/>
    <w:rsid w:val="00E213CA"/>
    <w:rsid w:val="00E23926"/>
    <w:rsid w:val="00E31746"/>
    <w:rsid w:val="00E3216A"/>
    <w:rsid w:val="00E32683"/>
    <w:rsid w:val="00E328C8"/>
    <w:rsid w:val="00E32A43"/>
    <w:rsid w:val="00E330B9"/>
    <w:rsid w:val="00E406A8"/>
    <w:rsid w:val="00E4173E"/>
    <w:rsid w:val="00E43822"/>
    <w:rsid w:val="00E46C1D"/>
    <w:rsid w:val="00E46C65"/>
    <w:rsid w:val="00E5076F"/>
    <w:rsid w:val="00E514D7"/>
    <w:rsid w:val="00E53358"/>
    <w:rsid w:val="00E53966"/>
    <w:rsid w:val="00E5648F"/>
    <w:rsid w:val="00E6035E"/>
    <w:rsid w:val="00E60FB6"/>
    <w:rsid w:val="00E63661"/>
    <w:rsid w:val="00E70B42"/>
    <w:rsid w:val="00E746E6"/>
    <w:rsid w:val="00E75206"/>
    <w:rsid w:val="00E8105F"/>
    <w:rsid w:val="00E82BD9"/>
    <w:rsid w:val="00E83450"/>
    <w:rsid w:val="00E83865"/>
    <w:rsid w:val="00E92CA9"/>
    <w:rsid w:val="00E938F5"/>
    <w:rsid w:val="00E943E5"/>
    <w:rsid w:val="00E94CB6"/>
    <w:rsid w:val="00E95DC0"/>
    <w:rsid w:val="00EA22CF"/>
    <w:rsid w:val="00EA57DC"/>
    <w:rsid w:val="00EB0AD5"/>
    <w:rsid w:val="00EB218F"/>
    <w:rsid w:val="00EB28BD"/>
    <w:rsid w:val="00EC198C"/>
    <w:rsid w:val="00EC2966"/>
    <w:rsid w:val="00EC4BF7"/>
    <w:rsid w:val="00ED1537"/>
    <w:rsid w:val="00ED61AC"/>
    <w:rsid w:val="00ED6A92"/>
    <w:rsid w:val="00EE1C19"/>
    <w:rsid w:val="00EE6951"/>
    <w:rsid w:val="00EE6F81"/>
    <w:rsid w:val="00EF04A0"/>
    <w:rsid w:val="00EF23F7"/>
    <w:rsid w:val="00EF2682"/>
    <w:rsid w:val="00EF3F30"/>
    <w:rsid w:val="00F0211A"/>
    <w:rsid w:val="00F03979"/>
    <w:rsid w:val="00F06B86"/>
    <w:rsid w:val="00F07319"/>
    <w:rsid w:val="00F07909"/>
    <w:rsid w:val="00F17BE6"/>
    <w:rsid w:val="00F21CF5"/>
    <w:rsid w:val="00F22035"/>
    <w:rsid w:val="00F238AE"/>
    <w:rsid w:val="00F31F35"/>
    <w:rsid w:val="00F3320A"/>
    <w:rsid w:val="00F36C10"/>
    <w:rsid w:val="00F46A96"/>
    <w:rsid w:val="00F47030"/>
    <w:rsid w:val="00F55BC2"/>
    <w:rsid w:val="00F60C53"/>
    <w:rsid w:val="00F60F36"/>
    <w:rsid w:val="00F61011"/>
    <w:rsid w:val="00F610CF"/>
    <w:rsid w:val="00F63361"/>
    <w:rsid w:val="00F63CB1"/>
    <w:rsid w:val="00F64C31"/>
    <w:rsid w:val="00F710AE"/>
    <w:rsid w:val="00F71119"/>
    <w:rsid w:val="00F71195"/>
    <w:rsid w:val="00F71594"/>
    <w:rsid w:val="00F71CF4"/>
    <w:rsid w:val="00F72D31"/>
    <w:rsid w:val="00F738F0"/>
    <w:rsid w:val="00F74267"/>
    <w:rsid w:val="00F743D9"/>
    <w:rsid w:val="00F74ABD"/>
    <w:rsid w:val="00F75EAD"/>
    <w:rsid w:val="00F75F47"/>
    <w:rsid w:val="00F8300C"/>
    <w:rsid w:val="00F9484E"/>
    <w:rsid w:val="00F97B92"/>
    <w:rsid w:val="00FA246A"/>
    <w:rsid w:val="00FA4C42"/>
    <w:rsid w:val="00FA65CB"/>
    <w:rsid w:val="00FA7D54"/>
    <w:rsid w:val="00FB1E59"/>
    <w:rsid w:val="00FB2513"/>
    <w:rsid w:val="00FB59E4"/>
    <w:rsid w:val="00FB5D63"/>
    <w:rsid w:val="00FB7DA2"/>
    <w:rsid w:val="00FB7DDB"/>
    <w:rsid w:val="00FC08EF"/>
    <w:rsid w:val="00FC2D7E"/>
    <w:rsid w:val="00FC3356"/>
    <w:rsid w:val="00FC4633"/>
    <w:rsid w:val="00FC6ABD"/>
    <w:rsid w:val="00FD2010"/>
    <w:rsid w:val="00FD3D0A"/>
    <w:rsid w:val="00FD4D7D"/>
    <w:rsid w:val="00FD743E"/>
    <w:rsid w:val="00FE0347"/>
    <w:rsid w:val="00FE0B2B"/>
    <w:rsid w:val="00FE1569"/>
    <w:rsid w:val="00FE16A5"/>
    <w:rsid w:val="00FE4EC6"/>
    <w:rsid w:val="00FF1634"/>
    <w:rsid w:val="00FF482B"/>
    <w:rsid w:val="00FF60A7"/>
    <w:rsid w:val="00FF6275"/>
    <w:rsid w:val="00FF6804"/>
    <w:rsid w:val="00FF878A"/>
    <w:rsid w:val="011E23CF"/>
    <w:rsid w:val="01686988"/>
    <w:rsid w:val="0174E88D"/>
    <w:rsid w:val="019CD69D"/>
    <w:rsid w:val="01F6C928"/>
    <w:rsid w:val="02BA2E68"/>
    <w:rsid w:val="0310A937"/>
    <w:rsid w:val="0316C645"/>
    <w:rsid w:val="04B086A1"/>
    <w:rsid w:val="04E1E5B2"/>
    <w:rsid w:val="052623BA"/>
    <w:rsid w:val="0545D928"/>
    <w:rsid w:val="0569343E"/>
    <w:rsid w:val="05DC9CE3"/>
    <w:rsid w:val="0605334C"/>
    <w:rsid w:val="06451C7E"/>
    <w:rsid w:val="064965C1"/>
    <w:rsid w:val="068BC5AF"/>
    <w:rsid w:val="0713C208"/>
    <w:rsid w:val="084290C1"/>
    <w:rsid w:val="08F9D06A"/>
    <w:rsid w:val="090B1FAE"/>
    <w:rsid w:val="0948FB1D"/>
    <w:rsid w:val="09D83B67"/>
    <w:rsid w:val="09EB3639"/>
    <w:rsid w:val="0A6364F2"/>
    <w:rsid w:val="0A726FEF"/>
    <w:rsid w:val="0ABA4F19"/>
    <w:rsid w:val="0AD4645A"/>
    <w:rsid w:val="0AEBB9E9"/>
    <w:rsid w:val="0B1B4AFC"/>
    <w:rsid w:val="0B2AE25A"/>
    <w:rsid w:val="0B3D17F4"/>
    <w:rsid w:val="0BA9B048"/>
    <w:rsid w:val="0BD92A50"/>
    <w:rsid w:val="0C502131"/>
    <w:rsid w:val="0C605BC4"/>
    <w:rsid w:val="0D27C5D5"/>
    <w:rsid w:val="0DA9D5ED"/>
    <w:rsid w:val="0DC9B818"/>
    <w:rsid w:val="0E932E79"/>
    <w:rsid w:val="0F1AB8D0"/>
    <w:rsid w:val="0F47E5B1"/>
    <w:rsid w:val="105931CB"/>
    <w:rsid w:val="1070AA16"/>
    <w:rsid w:val="108DC248"/>
    <w:rsid w:val="109E6343"/>
    <w:rsid w:val="10B9DB2B"/>
    <w:rsid w:val="112F050E"/>
    <w:rsid w:val="11756E4C"/>
    <w:rsid w:val="1263AAA7"/>
    <w:rsid w:val="12BF21F2"/>
    <w:rsid w:val="12C71243"/>
    <w:rsid w:val="12D546E9"/>
    <w:rsid w:val="15C024A1"/>
    <w:rsid w:val="16D011BA"/>
    <w:rsid w:val="1705DB5A"/>
    <w:rsid w:val="18968F58"/>
    <w:rsid w:val="1953BCF7"/>
    <w:rsid w:val="19695D25"/>
    <w:rsid w:val="19E0F8D5"/>
    <w:rsid w:val="1A18B445"/>
    <w:rsid w:val="1A84ABE9"/>
    <w:rsid w:val="1AFCF5EB"/>
    <w:rsid w:val="1AFEEC35"/>
    <w:rsid w:val="1AFF5DA0"/>
    <w:rsid w:val="1B0E200A"/>
    <w:rsid w:val="1B319767"/>
    <w:rsid w:val="1B362882"/>
    <w:rsid w:val="1B7645E7"/>
    <w:rsid w:val="1B9E8684"/>
    <w:rsid w:val="1BC66D6B"/>
    <w:rsid w:val="1C0742F1"/>
    <w:rsid w:val="1C78B6C7"/>
    <w:rsid w:val="1C86B6CD"/>
    <w:rsid w:val="1CD2C860"/>
    <w:rsid w:val="1CF2AA7E"/>
    <w:rsid w:val="1D625D76"/>
    <w:rsid w:val="1DF85322"/>
    <w:rsid w:val="1DFCF280"/>
    <w:rsid w:val="1E385CA0"/>
    <w:rsid w:val="1EB958C9"/>
    <w:rsid w:val="1EBD26CB"/>
    <w:rsid w:val="1F6E67D4"/>
    <w:rsid w:val="1F976FD2"/>
    <w:rsid w:val="1FE2EB91"/>
    <w:rsid w:val="20855595"/>
    <w:rsid w:val="20A5A5A3"/>
    <w:rsid w:val="21A6228F"/>
    <w:rsid w:val="22A82979"/>
    <w:rsid w:val="23905C77"/>
    <w:rsid w:val="23C859E5"/>
    <w:rsid w:val="23F8E91E"/>
    <w:rsid w:val="24423596"/>
    <w:rsid w:val="24909177"/>
    <w:rsid w:val="24C68105"/>
    <w:rsid w:val="24DF3E34"/>
    <w:rsid w:val="251A56E0"/>
    <w:rsid w:val="2571B081"/>
    <w:rsid w:val="259A6774"/>
    <w:rsid w:val="25CDAA44"/>
    <w:rsid w:val="26349CB7"/>
    <w:rsid w:val="26DBEDF7"/>
    <w:rsid w:val="26EBF52D"/>
    <w:rsid w:val="26ED3BE2"/>
    <w:rsid w:val="27380AE2"/>
    <w:rsid w:val="276AF942"/>
    <w:rsid w:val="276BD8E1"/>
    <w:rsid w:val="27DEB50E"/>
    <w:rsid w:val="288EE8CB"/>
    <w:rsid w:val="28E46172"/>
    <w:rsid w:val="29831114"/>
    <w:rsid w:val="2A2A65CF"/>
    <w:rsid w:val="2A73EBA1"/>
    <w:rsid w:val="2A97BBD6"/>
    <w:rsid w:val="2B453050"/>
    <w:rsid w:val="2B58D920"/>
    <w:rsid w:val="2CBA7733"/>
    <w:rsid w:val="2DC08124"/>
    <w:rsid w:val="2DE15DEA"/>
    <w:rsid w:val="2E015FEC"/>
    <w:rsid w:val="2E37D689"/>
    <w:rsid w:val="2E4525C1"/>
    <w:rsid w:val="2EB76E65"/>
    <w:rsid w:val="2EBFD0E2"/>
    <w:rsid w:val="2F317B82"/>
    <w:rsid w:val="2F4EEF5A"/>
    <w:rsid w:val="2FDB5ACD"/>
    <w:rsid w:val="3008514C"/>
    <w:rsid w:val="301035A5"/>
    <w:rsid w:val="30874BF0"/>
    <w:rsid w:val="30AEA296"/>
    <w:rsid w:val="30D86277"/>
    <w:rsid w:val="3108C81F"/>
    <w:rsid w:val="31139B14"/>
    <w:rsid w:val="315F01FA"/>
    <w:rsid w:val="31B03716"/>
    <w:rsid w:val="3255BE24"/>
    <w:rsid w:val="3294BF68"/>
    <w:rsid w:val="3296D798"/>
    <w:rsid w:val="333C9611"/>
    <w:rsid w:val="336D71C2"/>
    <w:rsid w:val="3378F587"/>
    <w:rsid w:val="33A1729F"/>
    <w:rsid w:val="33B6E81E"/>
    <w:rsid w:val="33BBF6AB"/>
    <w:rsid w:val="345C6DCC"/>
    <w:rsid w:val="34CDEFB2"/>
    <w:rsid w:val="34F3316E"/>
    <w:rsid w:val="356EC5D1"/>
    <w:rsid w:val="3619369D"/>
    <w:rsid w:val="363E3ED6"/>
    <w:rsid w:val="3741025D"/>
    <w:rsid w:val="37B0FDE0"/>
    <w:rsid w:val="38612036"/>
    <w:rsid w:val="38C807CD"/>
    <w:rsid w:val="3908096A"/>
    <w:rsid w:val="393955C3"/>
    <w:rsid w:val="394CE91D"/>
    <w:rsid w:val="3956F5BF"/>
    <w:rsid w:val="39AC8748"/>
    <w:rsid w:val="39B1D36A"/>
    <w:rsid w:val="39C2AC37"/>
    <w:rsid w:val="39E7622E"/>
    <w:rsid w:val="3A15B7EE"/>
    <w:rsid w:val="3A732FA0"/>
    <w:rsid w:val="3A923435"/>
    <w:rsid w:val="3AABEC0E"/>
    <w:rsid w:val="3ABB3754"/>
    <w:rsid w:val="3B1D17E5"/>
    <w:rsid w:val="3BA458FA"/>
    <w:rsid w:val="3BF82E40"/>
    <w:rsid w:val="3C292231"/>
    <w:rsid w:val="3C38FFED"/>
    <w:rsid w:val="3CB51BD7"/>
    <w:rsid w:val="3CCA82F7"/>
    <w:rsid w:val="3D4181A7"/>
    <w:rsid w:val="3D9C3469"/>
    <w:rsid w:val="3DA3B0CF"/>
    <w:rsid w:val="3DE9EBE3"/>
    <w:rsid w:val="3E1AB9A4"/>
    <w:rsid w:val="3E6750AE"/>
    <w:rsid w:val="3ED4E6CA"/>
    <w:rsid w:val="3F272A3A"/>
    <w:rsid w:val="3F35B0CC"/>
    <w:rsid w:val="3F4E3759"/>
    <w:rsid w:val="3FA7AC3A"/>
    <w:rsid w:val="3FF17E22"/>
    <w:rsid w:val="40249486"/>
    <w:rsid w:val="405665A7"/>
    <w:rsid w:val="406AD675"/>
    <w:rsid w:val="40E39BF0"/>
    <w:rsid w:val="415DDF7C"/>
    <w:rsid w:val="41B38F29"/>
    <w:rsid w:val="432BE0F8"/>
    <w:rsid w:val="434F2C39"/>
    <w:rsid w:val="437C15D4"/>
    <w:rsid w:val="43966E36"/>
    <w:rsid w:val="43B54CF5"/>
    <w:rsid w:val="43E7ACED"/>
    <w:rsid w:val="44532FCB"/>
    <w:rsid w:val="44A3137A"/>
    <w:rsid w:val="44DBE7DC"/>
    <w:rsid w:val="452EBECF"/>
    <w:rsid w:val="45A1A1CD"/>
    <w:rsid w:val="45D21970"/>
    <w:rsid w:val="45FD4FB7"/>
    <w:rsid w:val="460FE7E7"/>
    <w:rsid w:val="469A25E4"/>
    <w:rsid w:val="46BF00E3"/>
    <w:rsid w:val="46FFB6C6"/>
    <w:rsid w:val="4727418A"/>
    <w:rsid w:val="478EDC8C"/>
    <w:rsid w:val="47F11E4C"/>
    <w:rsid w:val="48857B1A"/>
    <w:rsid w:val="49077813"/>
    <w:rsid w:val="499475DB"/>
    <w:rsid w:val="49F81B25"/>
    <w:rsid w:val="4BD3C887"/>
    <w:rsid w:val="4BDA6440"/>
    <w:rsid w:val="4D0C30D1"/>
    <w:rsid w:val="4D29361A"/>
    <w:rsid w:val="4D2EA0FA"/>
    <w:rsid w:val="4DC6B257"/>
    <w:rsid w:val="4EC5FAB3"/>
    <w:rsid w:val="4F7AE1B5"/>
    <w:rsid w:val="4FDBF023"/>
    <w:rsid w:val="5042F44E"/>
    <w:rsid w:val="50D90430"/>
    <w:rsid w:val="521F792B"/>
    <w:rsid w:val="522BA471"/>
    <w:rsid w:val="5323811A"/>
    <w:rsid w:val="5381AA2A"/>
    <w:rsid w:val="53CCA87E"/>
    <w:rsid w:val="54C97DE0"/>
    <w:rsid w:val="550487C5"/>
    <w:rsid w:val="550B12CB"/>
    <w:rsid w:val="55414315"/>
    <w:rsid w:val="558ADC31"/>
    <w:rsid w:val="56EA1AA5"/>
    <w:rsid w:val="578AFDE0"/>
    <w:rsid w:val="57BEEFB0"/>
    <w:rsid w:val="57CCD7B3"/>
    <w:rsid w:val="57EE0DC1"/>
    <w:rsid w:val="58C76602"/>
    <w:rsid w:val="59AA10F7"/>
    <w:rsid w:val="5A715551"/>
    <w:rsid w:val="5A8EDF74"/>
    <w:rsid w:val="5ADB748A"/>
    <w:rsid w:val="5AE5CAC6"/>
    <w:rsid w:val="5B79B3E7"/>
    <w:rsid w:val="5B987331"/>
    <w:rsid w:val="5BBCAD4E"/>
    <w:rsid w:val="5C2E6AA1"/>
    <w:rsid w:val="5CAE9806"/>
    <w:rsid w:val="5D67E9E2"/>
    <w:rsid w:val="5DABA2C9"/>
    <w:rsid w:val="5DE5626E"/>
    <w:rsid w:val="5E2E7ED3"/>
    <w:rsid w:val="5E45B285"/>
    <w:rsid w:val="5E87A987"/>
    <w:rsid w:val="5F2206FE"/>
    <w:rsid w:val="5F693672"/>
    <w:rsid w:val="5FE379CE"/>
    <w:rsid w:val="5FEAE5B7"/>
    <w:rsid w:val="606E9AAE"/>
    <w:rsid w:val="60CAE224"/>
    <w:rsid w:val="6122DE24"/>
    <w:rsid w:val="61730742"/>
    <w:rsid w:val="61A1A989"/>
    <w:rsid w:val="61EB949B"/>
    <w:rsid w:val="61FF5EF5"/>
    <w:rsid w:val="61FFCBFE"/>
    <w:rsid w:val="620DB1DE"/>
    <w:rsid w:val="622ABC5D"/>
    <w:rsid w:val="62484E8B"/>
    <w:rsid w:val="62836333"/>
    <w:rsid w:val="630C7729"/>
    <w:rsid w:val="63B93BD4"/>
    <w:rsid w:val="645D3EE8"/>
    <w:rsid w:val="648C8BC3"/>
    <w:rsid w:val="64DD9EA5"/>
    <w:rsid w:val="663A8390"/>
    <w:rsid w:val="666A2EFC"/>
    <w:rsid w:val="666B7DBF"/>
    <w:rsid w:val="670F1B01"/>
    <w:rsid w:val="6744E2F1"/>
    <w:rsid w:val="6757AEA0"/>
    <w:rsid w:val="6786BF97"/>
    <w:rsid w:val="67B75880"/>
    <w:rsid w:val="67EA8B02"/>
    <w:rsid w:val="67F9B4AF"/>
    <w:rsid w:val="68067D54"/>
    <w:rsid w:val="681275F5"/>
    <w:rsid w:val="682F48AA"/>
    <w:rsid w:val="68660A13"/>
    <w:rsid w:val="686892B5"/>
    <w:rsid w:val="68897B0C"/>
    <w:rsid w:val="68CFD321"/>
    <w:rsid w:val="68DFBD14"/>
    <w:rsid w:val="691E291F"/>
    <w:rsid w:val="693E7C3F"/>
    <w:rsid w:val="6952EA99"/>
    <w:rsid w:val="69CFA83B"/>
    <w:rsid w:val="69E75600"/>
    <w:rsid w:val="6A062640"/>
    <w:rsid w:val="6A1D75FD"/>
    <w:rsid w:val="6AD9B3A7"/>
    <w:rsid w:val="6AF50DF8"/>
    <w:rsid w:val="6B39CCE3"/>
    <w:rsid w:val="6B5D00E9"/>
    <w:rsid w:val="6BB19702"/>
    <w:rsid w:val="6BC3A5D2"/>
    <w:rsid w:val="6C1CFADA"/>
    <w:rsid w:val="6C4AB907"/>
    <w:rsid w:val="6C633BE8"/>
    <w:rsid w:val="6C6A5DA7"/>
    <w:rsid w:val="6C941A70"/>
    <w:rsid w:val="6D1BF575"/>
    <w:rsid w:val="6D25AE2C"/>
    <w:rsid w:val="6D28605F"/>
    <w:rsid w:val="6DC3C98F"/>
    <w:rsid w:val="6E014761"/>
    <w:rsid w:val="6E1F7576"/>
    <w:rsid w:val="6E812DB3"/>
    <w:rsid w:val="6EAB3818"/>
    <w:rsid w:val="6EC0C222"/>
    <w:rsid w:val="6EF8DDE2"/>
    <w:rsid w:val="6F99B6F2"/>
    <w:rsid w:val="6FACFFE9"/>
    <w:rsid w:val="6FD76A0C"/>
    <w:rsid w:val="701E8FBA"/>
    <w:rsid w:val="70478908"/>
    <w:rsid w:val="709A5265"/>
    <w:rsid w:val="70CF7360"/>
    <w:rsid w:val="7121C96C"/>
    <w:rsid w:val="72BB2B67"/>
    <w:rsid w:val="72D95B80"/>
    <w:rsid w:val="731D7C0C"/>
    <w:rsid w:val="7441B5D8"/>
    <w:rsid w:val="7462B845"/>
    <w:rsid w:val="74692609"/>
    <w:rsid w:val="74C533BD"/>
    <w:rsid w:val="74D70715"/>
    <w:rsid w:val="74F3A9AB"/>
    <w:rsid w:val="75723A6E"/>
    <w:rsid w:val="7585E16B"/>
    <w:rsid w:val="75A36A58"/>
    <w:rsid w:val="75D30352"/>
    <w:rsid w:val="7652E3AF"/>
    <w:rsid w:val="76C2BF58"/>
    <w:rsid w:val="76DF7FE8"/>
    <w:rsid w:val="779BE87E"/>
    <w:rsid w:val="779C7C10"/>
    <w:rsid w:val="77B04A94"/>
    <w:rsid w:val="77FDD4CC"/>
    <w:rsid w:val="797D1933"/>
    <w:rsid w:val="7B23D284"/>
    <w:rsid w:val="7B8D72B7"/>
    <w:rsid w:val="7C78245B"/>
    <w:rsid w:val="7CD6B6FA"/>
    <w:rsid w:val="7CD79DFB"/>
    <w:rsid w:val="7CF0A6D1"/>
    <w:rsid w:val="7D287456"/>
    <w:rsid w:val="7D3E0E09"/>
    <w:rsid w:val="7E1E8465"/>
    <w:rsid w:val="7E23DC3D"/>
    <w:rsid w:val="7E5B8B3F"/>
    <w:rsid w:val="7E88D2DF"/>
    <w:rsid w:val="7EB7E5A7"/>
    <w:rsid w:val="7F4B029D"/>
    <w:rsid w:val="7F611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A76C3"/>
  <w15:chartTrackingRefBased/>
  <w15:docId w15:val="{C882893F-EDDA-4748-8AEC-F0516650C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54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54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54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54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54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54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54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54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54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4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54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54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54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54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54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54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54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543D"/>
    <w:rPr>
      <w:rFonts w:eastAsiaTheme="majorEastAsia" w:cstheme="majorBidi"/>
      <w:color w:val="272727" w:themeColor="text1" w:themeTint="D8"/>
    </w:rPr>
  </w:style>
  <w:style w:type="paragraph" w:styleId="Title">
    <w:name w:val="Title"/>
    <w:basedOn w:val="Normal"/>
    <w:next w:val="Normal"/>
    <w:link w:val="TitleChar"/>
    <w:uiPriority w:val="10"/>
    <w:qFormat/>
    <w:rsid w:val="007154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54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54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54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543D"/>
    <w:pPr>
      <w:spacing w:before="160"/>
      <w:jc w:val="center"/>
    </w:pPr>
    <w:rPr>
      <w:i/>
      <w:iCs/>
      <w:color w:val="404040" w:themeColor="text1" w:themeTint="BF"/>
    </w:rPr>
  </w:style>
  <w:style w:type="character" w:customStyle="1" w:styleId="QuoteChar">
    <w:name w:val="Quote Char"/>
    <w:basedOn w:val="DefaultParagraphFont"/>
    <w:link w:val="Quote"/>
    <w:uiPriority w:val="29"/>
    <w:rsid w:val="0071543D"/>
    <w:rPr>
      <w:i/>
      <w:iCs/>
      <w:color w:val="404040" w:themeColor="text1" w:themeTint="BF"/>
    </w:rPr>
  </w:style>
  <w:style w:type="paragraph" w:styleId="ListParagraph">
    <w:name w:val="List Paragraph"/>
    <w:basedOn w:val="Normal"/>
    <w:link w:val="ListParagraphChar"/>
    <w:uiPriority w:val="34"/>
    <w:qFormat/>
    <w:rsid w:val="0071543D"/>
    <w:pPr>
      <w:ind w:left="720"/>
      <w:contextualSpacing/>
    </w:pPr>
  </w:style>
  <w:style w:type="character" w:styleId="IntenseEmphasis">
    <w:name w:val="Intense Emphasis"/>
    <w:basedOn w:val="DefaultParagraphFont"/>
    <w:uiPriority w:val="21"/>
    <w:qFormat/>
    <w:rsid w:val="0071543D"/>
    <w:rPr>
      <w:i/>
      <w:iCs/>
      <w:color w:val="0F4761" w:themeColor="accent1" w:themeShade="BF"/>
    </w:rPr>
  </w:style>
  <w:style w:type="paragraph" w:styleId="IntenseQuote">
    <w:name w:val="Intense Quote"/>
    <w:basedOn w:val="Normal"/>
    <w:next w:val="Normal"/>
    <w:link w:val="IntenseQuoteChar"/>
    <w:uiPriority w:val="30"/>
    <w:qFormat/>
    <w:rsid w:val="007154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543D"/>
    <w:rPr>
      <w:i/>
      <w:iCs/>
      <w:color w:val="0F4761" w:themeColor="accent1" w:themeShade="BF"/>
    </w:rPr>
  </w:style>
  <w:style w:type="character" w:styleId="IntenseReference">
    <w:name w:val="Intense Reference"/>
    <w:basedOn w:val="DefaultParagraphFont"/>
    <w:uiPriority w:val="32"/>
    <w:qFormat/>
    <w:rsid w:val="0071543D"/>
    <w:rPr>
      <w:b/>
      <w:bCs/>
      <w:smallCaps/>
      <w:color w:val="0F4761" w:themeColor="accent1" w:themeShade="BF"/>
      <w:spacing w:val="5"/>
    </w:rPr>
  </w:style>
  <w:style w:type="character" w:styleId="Hyperlink">
    <w:name w:val="Hyperlink"/>
    <w:basedOn w:val="DefaultParagraphFont"/>
    <w:uiPriority w:val="99"/>
    <w:unhideWhenUsed/>
    <w:rsid w:val="00485CC1"/>
    <w:rPr>
      <w:color w:val="467886" w:themeColor="hyperlink"/>
      <w:u w:val="single"/>
    </w:rPr>
  </w:style>
  <w:style w:type="character" w:styleId="UnresolvedMention">
    <w:name w:val="Unresolved Mention"/>
    <w:basedOn w:val="DefaultParagraphFont"/>
    <w:uiPriority w:val="99"/>
    <w:semiHidden/>
    <w:unhideWhenUsed/>
    <w:rsid w:val="00485CC1"/>
    <w:rPr>
      <w:color w:val="605E5C"/>
      <w:shd w:val="clear" w:color="auto" w:fill="E1DFDD"/>
    </w:rPr>
  </w:style>
  <w:style w:type="paragraph" w:styleId="NormalWeb">
    <w:name w:val="Normal (Web)"/>
    <w:basedOn w:val="Normal"/>
    <w:uiPriority w:val="99"/>
    <w:semiHidden/>
    <w:unhideWhenUsed/>
    <w:rsid w:val="002211FF"/>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styleId="TOCHeading">
    <w:name w:val="TOC Heading"/>
    <w:basedOn w:val="Heading1"/>
    <w:next w:val="Normal"/>
    <w:uiPriority w:val="39"/>
    <w:unhideWhenUsed/>
    <w:qFormat/>
    <w:rsid w:val="00F47030"/>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F47030"/>
    <w:pPr>
      <w:spacing w:after="100"/>
    </w:pPr>
  </w:style>
  <w:style w:type="paragraph" w:styleId="TOC3">
    <w:name w:val="toc 3"/>
    <w:basedOn w:val="Normal"/>
    <w:next w:val="Normal"/>
    <w:autoRedefine/>
    <w:uiPriority w:val="39"/>
    <w:unhideWhenUsed/>
    <w:rsid w:val="00F47030"/>
    <w:pPr>
      <w:spacing w:after="100"/>
      <w:ind w:left="440"/>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71CF4"/>
    <w:pPr>
      <w:spacing w:after="0" w:line="240" w:lineRule="auto"/>
    </w:pPr>
  </w:style>
  <w:style w:type="paragraph" w:styleId="Header">
    <w:name w:val="header"/>
    <w:basedOn w:val="Normal"/>
    <w:link w:val="HeaderChar"/>
    <w:uiPriority w:val="99"/>
    <w:unhideWhenUsed/>
    <w:rsid w:val="001241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4136"/>
  </w:style>
  <w:style w:type="paragraph" w:styleId="Footer">
    <w:name w:val="footer"/>
    <w:basedOn w:val="Normal"/>
    <w:link w:val="FooterChar"/>
    <w:uiPriority w:val="99"/>
    <w:unhideWhenUsed/>
    <w:rsid w:val="001241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4136"/>
  </w:style>
  <w:style w:type="paragraph" w:styleId="CommentSubject">
    <w:name w:val="annotation subject"/>
    <w:basedOn w:val="CommentText"/>
    <w:next w:val="CommentText"/>
    <w:link w:val="CommentSubjectChar"/>
    <w:uiPriority w:val="99"/>
    <w:semiHidden/>
    <w:unhideWhenUsed/>
    <w:rsid w:val="00E746E6"/>
    <w:rPr>
      <w:b/>
      <w:bCs/>
    </w:rPr>
  </w:style>
  <w:style w:type="character" w:customStyle="1" w:styleId="CommentSubjectChar">
    <w:name w:val="Comment Subject Char"/>
    <w:basedOn w:val="CommentTextChar"/>
    <w:link w:val="CommentSubject"/>
    <w:uiPriority w:val="99"/>
    <w:semiHidden/>
    <w:rsid w:val="00E746E6"/>
    <w:rPr>
      <w:b/>
      <w:bCs/>
      <w:sz w:val="20"/>
      <w:szCs w:val="20"/>
    </w:rPr>
  </w:style>
  <w:style w:type="character" w:styleId="Mention">
    <w:name w:val="Mention"/>
    <w:basedOn w:val="DefaultParagraphFont"/>
    <w:uiPriority w:val="99"/>
    <w:unhideWhenUsed/>
    <w:rsid w:val="00E746E6"/>
    <w:rPr>
      <w:color w:val="2B579A"/>
      <w:shd w:val="clear" w:color="auto" w:fill="E1DFDD"/>
    </w:rPr>
  </w:style>
  <w:style w:type="character" w:styleId="FootnoteReference">
    <w:name w:val="footnote reference"/>
    <w:basedOn w:val="DefaultParagraphFont"/>
    <w:uiPriority w:val="99"/>
    <w:semiHidden/>
    <w:unhideWhenUsed/>
    <w:rsid w:val="0605334C"/>
    <w:rPr>
      <w:vertAlign w:val="superscript"/>
    </w:rPr>
  </w:style>
  <w:style w:type="character" w:customStyle="1" w:styleId="ListParagraphChar">
    <w:name w:val="List Paragraph Char"/>
    <w:link w:val="ListParagraph"/>
    <w:uiPriority w:val="34"/>
    <w:rsid w:val="00E56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137671">
      <w:bodyDiv w:val="1"/>
      <w:marLeft w:val="0"/>
      <w:marRight w:val="0"/>
      <w:marTop w:val="0"/>
      <w:marBottom w:val="0"/>
      <w:divBdr>
        <w:top w:val="none" w:sz="0" w:space="0" w:color="auto"/>
        <w:left w:val="none" w:sz="0" w:space="0" w:color="auto"/>
        <w:bottom w:val="none" w:sz="0" w:space="0" w:color="auto"/>
        <w:right w:val="none" w:sz="0" w:space="0" w:color="auto"/>
      </w:divBdr>
    </w:div>
    <w:div w:id="252321684">
      <w:bodyDiv w:val="1"/>
      <w:marLeft w:val="0"/>
      <w:marRight w:val="0"/>
      <w:marTop w:val="0"/>
      <w:marBottom w:val="0"/>
      <w:divBdr>
        <w:top w:val="none" w:sz="0" w:space="0" w:color="auto"/>
        <w:left w:val="none" w:sz="0" w:space="0" w:color="auto"/>
        <w:bottom w:val="none" w:sz="0" w:space="0" w:color="auto"/>
        <w:right w:val="none" w:sz="0" w:space="0" w:color="auto"/>
      </w:divBdr>
    </w:div>
    <w:div w:id="296106586">
      <w:bodyDiv w:val="1"/>
      <w:marLeft w:val="0"/>
      <w:marRight w:val="0"/>
      <w:marTop w:val="0"/>
      <w:marBottom w:val="0"/>
      <w:divBdr>
        <w:top w:val="none" w:sz="0" w:space="0" w:color="auto"/>
        <w:left w:val="none" w:sz="0" w:space="0" w:color="auto"/>
        <w:bottom w:val="none" w:sz="0" w:space="0" w:color="auto"/>
        <w:right w:val="none" w:sz="0" w:space="0" w:color="auto"/>
      </w:divBdr>
    </w:div>
    <w:div w:id="328559083">
      <w:bodyDiv w:val="1"/>
      <w:marLeft w:val="0"/>
      <w:marRight w:val="0"/>
      <w:marTop w:val="0"/>
      <w:marBottom w:val="0"/>
      <w:divBdr>
        <w:top w:val="none" w:sz="0" w:space="0" w:color="auto"/>
        <w:left w:val="none" w:sz="0" w:space="0" w:color="auto"/>
        <w:bottom w:val="none" w:sz="0" w:space="0" w:color="auto"/>
        <w:right w:val="none" w:sz="0" w:space="0" w:color="auto"/>
      </w:divBdr>
    </w:div>
    <w:div w:id="372122630">
      <w:bodyDiv w:val="1"/>
      <w:marLeft w:val="0"/>
      <w:marRight w:val="0"/>
      <w:marTop w:val="0"/>
      <w:marBottom w:val="0"/>
      <w:divBdr>
        <w:top w:val="none" w:sz="0" w:space="0" w:color="auto"/>
        <w:left w:val="none" w:sz="0" w:space="0" w:color="auto"/>
        <w:bottom w:val="none" w:sz="0" w:space="0" w:color="auto"/>
        <w:right w:val="none" w:sz="0" w:space="0" w:color="auto"/>
      </w:divBdr>
    </w:div>
    <w:div w:id="381903190">
      <w:bodyDiv w:val="1"/>
      <w:marLeft w:val="0"/>
      <w:marRight w:val="0"/>
      <w:marTop w:val="0"/>
      <w:marBottom w:val="0"/>
      <w:divBdr>
        <w:top w:val="none" w:sz="0" w:space="0" w:color="auto"/>
        <w:left w:val="none" w:sz="0" w:space="0" w:color="auto"/>
        <w:bottom w:val="none" w:sz="0" w:space="0" w:color="auto"/>
        <w:right w:val="none" w:sz="0" w:space="0" w:color="auto"/>
      </w:divBdr>
    </w:div>
    <w:div w:id="455678925">
      <w:bodyDiv w:val="1"/>
      <w:marLeft w:val="0"/>
      <w:marRight w:val="0"/>
      <w:marTop w:val="0"/>
      <w:marBottom w:val="0"/>
      <w:divBdr>
        <w:top w:val="none" w:sz="0" w:space="0" w:color="auto"/>
        <w:left w:val="none" w:sz="0" w:space="0" w:color="auto"/>
        <w:bottom w:val="none" w:sz="0" w:space="0" w:color="auto"/>
        <w:right w:val="none" w:sz="0" w:space="0" w:color="auto"/>
      </w:divBdr>
    </w:div>
    <w:div w:id="601185957">
      <w:bodyDiv w:val="1"/>
      <w:marLeft w:val="0"/>
      <w:marRight w:val="0"/>
      <w:marTop w:val="0"/>
      <w:marBottom w:val="0"/>
      <w:divBdr>
        <w:top w:val="none" w:sz="0" w:space="0" w:color="auto"/>
        <w:left w:val="none" w:sz="0" w:space="0" w:color="auto"/>
        <w:bottom w:val="none" w:sz="0" w:space="0" w:color="auto"/>
        <w:right w:val="none" w:sz="0" w:space="0" w:color="auto"/>
      </w:divBdr>
    </w:div>
    <w:div w:id="620957118">
      <w:bodyDiv w:val="1"/>
      <w:marLeft w:val="0"/>
      <w:marRight w:val="0"/>
      <w:marTop w:val="0"/>
      <w:marBottom w:val="0"/>
      <w:divBdr>
        <w:top w:val="none" w:sz="0" w:space="0" w:color="auto"/>
        <w:left w:val="none" w:sz="0" w:space="0" w:color="auto"/>
        <w:bottom w:val="none" w:sz="0" w:space="0" w:color="auto"/>
        <w:right w:val="none" w:sz="0" w:space="0" w:color="auto"/>
      </w:divBdr>
    </w:div>
    <w:div w:id="637421323">
      <w:bodyDiv w:val="1"/>
      <w:marLeft w:val="0"/>
      <w:marRight w:val="0"/>
      <w:marTop w:val="0"/>
      <w:marBottom w:val="0"/>
      <w:divBdr>
        <w:top w:val="none" w:sz="0" w:space="0" w:color="auto"/>
        <w:left w:val="none" w:sz="0" w:space="0" w:color="auto"/>
        <w:bottom w:val="none" w:sz="0" w:space="0" w:color="auto"/>
        <w:right w:val="none" w:sz="0" w:space="0" w:color="auto"/>
      </w:divBdr>
    </w:div>
    <w:div w:id="639772697">
      <w:bodyDiv w:val="1"/>
      <w:marLeft w:val="0"/>
      <w:marRight w:val="0"/>
      <w:marTop w:val="0"/>
      <w:marBottom w:val="0"/>
      <w:divBdr>
        <w:top w:val="none" w:sz="0" w:space="0" w:color="auto"/>
        <w:left w:val="none" w:sz="0" w:space="0" w:color="auto"/>
        <w:bottom w:val="none" w:sz="0" w:space="0" w:color="auto"/>
        <w:right w:val="none" w:sz="0" w:space="0" w:color="auto"/>
      </w:divBdr>
    </w:div>
    <w:div w:id="686099519">
      <w:bodyDiv w:val="1"/>
      <w:marLeft w:val="0"/>
      <w:marRight w:val="0"/>
      <w:marTop w:val="0"/>
      <w:marBottom w:val="0"/>
      <w:divBdr>
        <w:top w:val="none" w:sz="0" w:space="0" w:color="auto"/>
        <w:left w:val="none" w:sz="0" w:space="0" w:color="auto"/>
        <w:bottom w:val="none" w:sz="0" w:space="0" w:color="auto"/>
        <w:right w:val="none" w:sz="0" w:space="0" w:color="auto"/>
      </w:divBdr>
    </w:div>
    <w:div w:id="744912847">
      <w:bodyDiv w:val="1"/>
      <w:marLeft w:val="0"/>
      <w:marRight w:val="0"/>
      <w:marTop w:val="0"/>
      <w:marBottom w:val="0"/>
      <w:divBdr>
        <w:top w:val="none" w:sz="0" w:space="0" w:color="auto"/>
        <w:left w:val="none" w:sz="0" w:space="0" w:color="auto"/>
        <w:bottom w:val="none" w:sz="0" w:space="0" w:color="auto"/>
        <w:right w:val="none" w:sz="0" w:space="0" w:color="auto"/>
      </w:divBdr>
    </w:div>
    <w:div w:id="756026709">
      <w:bodyDiv w:val="1"/>
      <w:marLeft w:val="0"/>
      <w:marRight w:val="0"/>
      <w:marTop w:val="0"/>
      <w:marBottom w:val="0"/>
      <w:divBdr>
        <w:top w:val="none" w:sz="0" w:space="0" w:color="auto"/>
        <w:left w:val="none" w:sz="0" w:space="0" w:color="auto"/>
        <w:bottom w:val="none" w:sz="0" w:space="0" w:color="auto"/>
        <w:right w:val="none" w:sz="0" w:space="0" w:color="auto"/>
      </w:divBdr>
    </w:div>
    <w:div w:id="798037711">
      <w:bodyDiv w:val="1"/>
      <w:marLeft w:val="0"/>
      <w:marRight w:val="0"/>
      <w:marTop w:val="0"/>
      <w:marBottom w:val="0"/>
      <w:divBdr>
        <w:top w:val="none" w:sz="0" w:space="0" w:color="auto"/>
        <w:left w:val="none" w:sz="0" w:space="0" w:color="auto"/>
        <w:bottom w:val="none" w:sz="0" w:space="0" w:color="auto"/>
        <w:right w:val="none" w:sz="0" w:space="0" w:color="auto"/>
      </w:divBdr>
    </w:div>
    <w:div w:id="959530477">
      <w:bodyDiv w:val="1"/>
      <w:marLeft w:val="0"/>
      <w:marRight w:val="0"/>
      <w:marTop w:val="0"/>
      <w:marBottom w:val="0"/>
      <w:divBdr>
        <w:top w:val="none" w:sz="0" w:space="0" w:color="auto"/>
        <w:left w:val="none" w:sz="0" w:space="0" w:color="auto"/>
        <w:bottom w:val="none" w:sz="0" w:space="0" w:color="auto"/>
        <w:right w:val="none" w:sz="0" w:space="0" w:color="auto"/>
      </w:divBdr>
    </w:div>
    <w:div w:id="1030256829">
      <w:bodyDiv w:val="1"/>
      <w:marLeft w:val="0"/>
      <w:marRight w:val="0"/>
      <w:marTop w:val="0"/>
      <w:marBottom w:val="0"/>
      <w:divBdr>
        <w:top w:val="none" w:sz="0" w:space="0" w:color="auto"/>
        <w:left w:val="none" w:sz="0" w:space="0" w:color="auto"/>
        <w:bottom w:val="none" w:sz="0" w:space="0" w:color="auto"/>
        <w:right w:val="none" w:sz="0" w:space="0" w:color="auto"/>
      </w:divBdr>
    </w:div>
    <w:div w:id="1036194067">
      <w:bodyDiv w:val="1"/>
      <w:marLeft w:val="0"/>
      <w:marRight w:val="0"/>
      <w:marTop w:val="0"/>
      <w:marBottom w:val="0"/>
      <w:divBdr>
        <w:top w:val="none" w:sz="0" w:space="0" w:color="auto"/>
        <w:left w:val="none" w:sz="0" w:space="0" w:color="auto"/>
        <w:bottom w:val="none" w:sz="0" w:space="0" w:color="auto"/>
        <w:right w:val="none" w:sz="0" w:space="0" w:color="auto"/>
      </w:divBdr>
    </w:div>
    <w:div w:id="1104568486">
      <w:bodyDiv w:val="1"/>
      <w:marLeft w:val="0"/>
      <w:marRight w:val="0"/>
      <w:marTop w:val="0"/>
      <w:marBottom w:val="0"/>
      <w:divBdr>
        <w:top w:val="none" w:sz="0" w:space="0" w:color="auto"/>
        <w:left w:val="none" w:sz="0" w:space="0" w:color="auto"/>
        <w:bottom w:val="none" w:sz="0" w:space="0" w:color="auto"/>
        <w:right w:val="none" w:sz="0" w:space="0" w:color="auto"/>
      </w:divBdr>
    </w:div>
    <w:div w:id="1111052330">
      <w:bodyDiv w:val="1"/>
      <w:marLeft w:val="0"/>
      <w:marRight w:val="0"/>
      <w:marTop w:val="0"/>
      <w:marBottom w:val="0"/>
      <w:divBdr>
        <w:top w:val="none" w:sz="0" w:space="0" w:color="auto"/>
        <w:left w:val="none" w:sz="0" w:space="0" w:color="auto"/>
        <w:bottom w:val="none" w:sz="0" w:space="0" w:color="auto"/>
        <w:right w:val="none" w:sz="0" w:space="0" w:color="auto"/>
      </w:divBdr>
    </w:div>
    <w:div w:id="1142385403">
      <w:bodyDiv w:val="1"/>
      <w:marLeft w:val="0"/>
      <w:marRight w:val="0"/>
      <w:marTop w:val="0"/>
      <w:marBottom w:val="0"/>
      <w:divBdr>
        <w:top w:val="none" w:sz="0" w:space="0" w:color="auto"/>
        <w:left w:val="none" w:sz="0" w:space="0" w:color="auto"/>
        <w:bottom w:val="none" w:sz="0" w:space="0" w:color="auto"/>
        <w:right w:val="none" w:sz="0" w:space="0" w:color="auto"/>
      </w:divBdr>
    </w:div>
    <w:div w:id="1145464152">
      <w:bodyDiv w:val="1"/>
      <w:marLeft w:val="0"/>
      <w:marRight w:val="0"/>
      <w:marTop w:val="0"/>
      <w:marBottom w:val="0"/>
      <w:divBdr>
        <w:top w:val="none" w:sz="0" w:space="0" w:color="auto"/>
        <w:left w:val="none" w:sz="0" w:space="0" w:color="auto"/>
        <w:bottom w:val="none" w:sz="0" w:space="0" w:color="auto"/>
        <w:right w:val="none" w:sz="0" w:space="0" w:color="auto"/>
      </w:divBdr>
    </w:div>
    <w:div w:id="1250427243">
      <w:bodyDiv w:val="1"/>
      <w:marLeft w:val="0"/>
      <w:marRight w:val="0"/>
      <w:marTop w:val="0"/>
      <w:marBottom w:val="0"/>
      <w:divBdr>
        <w:top w:val="none" w:sz="0" w:space="0" w:color="auto"/>
        <w:left w:val="none" w:sz="0" w:space="0" w:color="auto"/>
        <w:bottom w:val="none" w:sz="0" w:space="0" w:color="auto"/>
        <w:right w:val="none" w:sz="0" w:space="0" w:color="auto"/>
      </w:divBdr>
    </w:div>
    <w:div w:id="1352141970">
      <w:bodyDiv w:val="1"/>
      <w:marLeft w:val="0"/>
      <w:marRight w:val="0"/>
      <w:marTop w:val="0"/>
      <w:marBottom w:val="0"/>
      <w:divBdr>
        <w:top w:val="none" w:sz="0" w:space="0" w:color="auto"/>
        <w:left w:val="none" w:sz="0" w:space="0" w:color="auto"/>
        <w:bottom w:val="none" w:sz="0" w:space="0" w:color="auto"/>
        <w:right w:val="none" w:sz="0" w:space="0" w:color="auto"/>
      </w:divBdr>
    </w:div>
    <w:div w:id="1402406796">
      <w:bodyDiv w:val="1"/>
      <w:marLeft w:val="0"/>
      <w:marRight w:val="0"/>
      <w:marTop w:val="0"/>
      <w:marBottom w:val="0"/>
      <w:divBdr>
        <w:top w:val="none" w:sz="0" w:space="0" w:color="auto"/>
        <w:left w:val="none" w:sz="0" w:space="0" w:color="auto"/>
        <w:bottom w:val="none" w:sz="0" w:space="0" w:color="auto"/>
        <w:right w:val="none" w:sz="0" w:space="0" w:color="auto"/>
      </w:divBdr>
    </w:div>
    <w:div w:id="1454208596">
      <w:bodyDiv w:val="1"/>
      <w:marLeft w:val="0"/>
      <w:marRight w:val="0"/>
      <w:marTop w:val="0"/>
      <w:marBottom w:val="0"/>
      <w:divBdr>
        <w:top w:val="none" w:sz="0" w:space="0" w:color="auto"/>
        <w:left w:val="none" w:sz="0" w:space="0" w:color="auto"/>
        <w:bottom w:val="none" w:sz="0" w:space="0" w:color="auto"/>
        <w:right w:val="none" w:sz="0" w:space="0" w:color="auto"/>
      </w:divBdr>
    </w:div>
    <w:div w:id="1459373127">
      <w:bodyDiv w:val="1"/>
      <w:marLeft w:val="0"/>
      <w:marRight w:val="0"/>
      <w:marTop w:val="0"/>
      <w:marBottom w:val="0"/>
      <w:divBdr>
        <w:top w:val="none" w:sz="0" w:space="0" w:color="auto"/>
        <w:left w:val="none" w:sz="0" w:space="0" w:color="auto"/>
        <w:bottom w:val="none" w:sz="0" w:space="0" w:color="auto"/>
        <w:right w:val="none" w:sz="0" w:space="0" w:color="auto"/>
      </w:divBdr>
    </w:div>
    <w:div w:id="1531725280">
      <w:bodyDiv w:val="1"/>
      <w:marLeft w:val="0"/>
      <w:marRight w:val="0"/>
      <w:marTop w:val="0"/>
      <w:marBottom w:val="0"/>
      <w:divBdr>
        <w:top w:val="none" w:sz="0" w:space="0" w:color="auto"/>
        <w:left w:val="none" w:sz="0" w:space="0" w:color="auto"/>
        <w:bottom w:val="none" w:sz="0" w:space="0" w:color="auto"/>
        <w:right w:val="none" w:sz="0" w:space="0" w:color="auto"/>
      </w:divBdr>
    </w:div>
    <w:div w:id="1540358466">
      <w:bodyDiv w:val="1"/>
      <w:marLeft w:val="0"/>
      <w:marRight w:val="0"/>
      <w:marTop w:val="0"/>
      <w:marBottom w:val="0"/>
      <w:divBdr>
        <w:top w:val="none" w:sz="0" w:space="0" w:color="auto"/>
        <w:left w:val="none" w:sz="0" w:space="0" w:color="auto"/>
        <w:bottom w:val="none" w:sz="0" w:space="0" w:color="auto"/>
        <w:right w:val="none" w:sz="0" w:space="0" w:color="auto"/>
      </w:divBdr>
    </w:div>
    <w:div w:id="1590382669">
      <w:bodyDiv w:val="1"/>
      <w:marLeft w:val="0"/>
      <w:marRight w:val="0"/>
      <w:marTop w:val="0"/>
      <w:marBottom w:val="0"/>
      <w:divBdr>
        <w:top w:val="none" w:sz="0" w:space="0" w:color="auto"/>
        <w:left w:val="none" w:sz="0" w:space="0" w:color="auto"/>
        <w:bottom w:val="none" w:sz="0" w:space="0" w:color="auto"/>
        <w:right w:val="none" w:sz="0" w:space="0" w:color="auto"/>
      </w:divBdr>
    </w:div>
    <w:div w:id="1620918695">
      <w:bodyDiv w:val="1"/>
      <w:marLeft w:val="0"/>
      <w:marRight w:val="0"/>
      <w:marTop w:val="0"/>
      <w:marBottom w:val="0"/>
      <w:divBdr>
        <w:top w:val="none" w:sz="0" w:space="0" w:color="auto"/>
        <w:left w:val="none" w:sz="0" w:space="0" w:color="auto"/>
        <w:bottom w:val="none" w:sz="0" w:space="0" w:color="auto"/>
        <w:right w:val="none" w:sz="0" w:space="0" w:color="auto"/>
      </w:divBdr>
    </w:div>
    <w:div w:id="1628658431">
      <w:bodyDiv w:val="1"/>
      <w:marLeft w:val="0"/>
      <w:marRight w:val="0"/>
      <w:marTop w:val="0"/>
      <w:marBottom w:val="0"/>
      <w:divBdr>
        <w:top w:val="none" w:sz="0" w:space="0" w:color="auto"/>
        <w:left w:val="none" w:sz="0" w:space="0" w:color="auto"/>
        <w:bottom w:val="none" w:sz="0" w:space="0" w:color="auto"/>
        <w:right w:val="none" w:sz="0" w:space="0" w:color="auto"/>
      </w:divBdr>
    </w:div>
    <w:div w:id="1677075648">
      <w:bodyDiv w:val="1"/>
      <w:marLeft w:val="0"/>
      <w:marRight w:val="0"/>
      <w:marTop w:val="0"/>
      <w:marBottom w:val="0"/>
      <w:divBdr>
        <w:top w:val="none" w:sz="0" w:space="0" w:color="auto"/>
        <w:left w:val="none" w:sz="0" w:space="0" w:color="auto"/>
        <w:bottom w:val="none" w:sz="0" w:space="0" w:color="auto"/>
        <w:right w:val="none" w:sz="0" w:space="0" w:color="auto"/>
      </w:divBdr>
    </w:div>
    <w:div w:id="1702246064">
      <w:bodyDiv w:val="1"/>
      <w:marLeft w:val="0"/>
      <w:marRight w:val="0"/>
      <w:marTop w:val="0"/>
      <w:marBottom w:val="0"/>
      <w:divBdr>
        <w:top w:val="none" w:sz="0" w:space="0" w:color="auto"/>
        <w:left w:val="none" w:sz="0" w:space="0" w:color="auto"/>
        <w:bottom w:val="none" w:sz="0" w:space="0" w:color="auto"/>
        <w:right w:val="none" w:sz="0" w:space="0" w:color="auto"/>
      </w:divBdr>
    </w:div>
    <w:div w:id="1781877663">
      <w:bodyDiv w:val="1"/>
      <w:marLeft w:val="0"/>
      <w:marRight w:val="0"/>
      <w:marTop w:val="0"/>
      <w:marBottom w:val="0"/>
      <w:divBdr>
        <w:top w:val="none" w:sz="0" w:space="0" w:color="auto"/>
        <w:left w:val="none" w:sz="0" w:space="0" w:color="auto"/>
        <w:bottom w:val="none" w:sz="0" w:space="0" w:color="auto"/>
        <w:right w:val="none" w:sz="0" w:space="0" w:color="auto"/>
      </w:divBdr>
    </w:div>
    <w:div w:id="1793288145">
      <w:bodyDiv w:val="1"/>
      <w:marLeft w:val="0"/>
      <w:marRight w:val="0"/>
      <w:marTop w:val="0"/>
      <w:marBottom w:val="0"/>
      <w:divBdr>
        <w:top w:val="none" w:sz="0" w:space="0" w:color="auto"/>
        <w:left w:val="none" w:sz="0" w:space="0" w:color="auto"/>
        <w:bottom w:val="none" w:sz="0" w:space="0" w:color="auto"/>
        <w:right w:val="none" w:sz="0" w:space="0" w:color="auto"/>
      </w:divBdr>
    </w:div>
    <w:div w:id="1802766867">
      <w:bodyDiv w:val="1"/>
      <w:marLeft w:val="0"/>
      <w:marRight w:val="0"/>
      <w:marTop w:val="0"/>
      <w:marBottom w:val="0"/>
      <w:divBdr>
        <w:top w:val="none" w:sz="0" w:space="0" w:color="auto"/>
        <w:left w:val="none" w:sz="0" w:space="0" w:color="auto"/>
        <w:bottom w:val="none" w:sz="0" w:space="0" w:color="auto"/>
        <w:right w:val="none" w:sz="0" w:space="0" w:color="auto"/>
      </w:divBdr>
    </w:div>
    <w:div w:id="1855459878">
      <w:bodyDiv w:val="1"/>
      <w:marLeft w:val="0"/>
      <w:marRight w:val="0"/>
      <w:marTop w:val="0"/>
      <w:marBottom w:val="0"/>
      <w:divBdr>
        <w:top w:val="none" w:sz="0" w:space="0" w:color="auto"/>
        <w:left w:val="none" w:sz="0" w:space="0" w:color="auto"/>
        <w:bottom w:val="none" w:sz="0" w:space="0" w:color="auto"/>
        <w:right w:val="none" w:sz="0" w:space="0" w:color="auto"/>
      </w:divBdr>
    </w:div>
    <w:div w:id="1960798527">
      <w:bodyDiv w:val="1"/>
      <w:marLeft w:val="0"/>
      <w:marRight w:val="0"/>
      <w:marTop w:val="0"/>
      <w:marBottom w:val="0"/>
      <w:divBdr>
        <w:top w:val="none" w:sz="0" w:space="0" w:color="auto"/>
        <w:left w:val="none" w:sz="0" w:space="0" w:color="auto"/>
        <w:bottom w:val="none" w:sz="0" w:space="0" w:color="auto"/>
        <w:right w:val="none" w:sz="0" w:space="0" w:color="auto"/>
      </w:divBdr>
    </w:div>
    <w:div w:id="1967226536">
      <w:bodyDiv w:val="1"/>
      <w:marLeft w:val="0"/>
      <w:marRight w:val="0"/>
      <w:marTop w:val="0"/>
      <w:marBottom w:val="0"/>
      <w:divBdr>
        <w:top w:val="none" w:sz="0" w:space="0" w:color="auto"/>
        <w:left w:val="none" w:sz="0" w:space="0" w:color="auto"/>
        <w:bottom w:val="none" w:sz="0" w:space="0" w:color="auto"/>
        <w:right w:val="none" w:sz="0" w:space="0" w:color="auto"/>
      </w:divBdr>
    </w:div>
    <w:div w:id="1970084279">
      <w:bodyDiv w:val="1"/>
      <w:marLeft w:val="0"/>
      <w:marRight w:val="0"/>
      <w:marTop w:val="0"/>
      <w:marBottom w:val="0"/>
      <w:divBdr>
        <w:top w:val="none" w:sz="0" w:space="0" w:color="auto"/>
        <w:left w:val="none" w:sz="0" w:space="0" w:color="auto"/>
        <w:bottom w:val="none" w:sz="0" w:space="0" w:color="auto"/>
        <w:right w:val="none" w:sz="0" w:space="0" w:color="auto"/>
      </w:divBdr>
    </w:div>
    <w:div w:id="1972859522">
      <w:bodyDiv w:val="1"/>
      <w:marLeft w:val="0"/>
      <w:marRight w:val="0"/>
      <w:marTop w:val="0"/>
      <w:marBottom w:val="0"/>
      <w:divBdr>
        <w:top w:val="none" w:sz="0" w:space="0" w:color="auto"/>
        <w:left w:val="none" w:sz="0" w:space="0" w:color="auto"/>
        <w:bottom w:val="none" w:sz="0" w:space="0" w:color="auto"/>
        <w:right w:val="none" w:sz="0" w:space="0" w:color="auto"/>
      </w:divBdr>
    </w:div>
    <w:div w:id="202277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11/20/section/150" TargetMode="External"/><Relationship Id="rId18" Type="http://schemas.openxmlformats.org/officeDocument/2006/relationships/hyperlink" Target="https://assets.publishing.service.gov.uk/media/67aafe8f3b41f783cca46251/NPPF_December_2024.pdf" TargetMode="External"/><Relationship Id="rId26" Type="http://schemas.openxmlformats.org/officeDocument/2006/relationships/hyperlink" Target="https://www.oxford.gov.uk/tenancy/incentive-scheme-council-tenants-move-smaller-home" TargetMode="External"/><Relationship Id="rId21" Type="http://schemas.openxmlformats.org/officeDocument/2006/relationships/hyperlink" Target="https://www.oxford.gov.uk/apply-social-housing/housing-register-allocations-scheme-summary"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legislation.gov.uk/ukpga/2023/36" TargetMode="External"/><Relationship Id="rId17" Type="http://schemas.openxmlformats.org/officeDocument/2006/relationships/hyperlink" Target="https://www.dahalliance.org.uk/" TargetMode="External"/><Relationship Id="rId25" Type="http://schemas.openxmlformats.org/officeDocument/2006/relationships/hyperlink" Target="https://www.oxford.gov.uk/tenancy/tenancy-agreement"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egislation.gov.uk/ukpga/2021/17/contents" TargetMode="External"/><Relationship Id="rId20" Type="http://schemas.openxmlformats.org/officeDocument/2006/relationships/hyperlink" Target="https://www.oxford.gov.uk/housing/housing-homelessness-rough-sleeping-strategy" TargetMode="External"/><Relationship Id="rId29" Type="http://schemas.openxmlformats.org/officeDocument/2006/relationships/hyperlink" Target="https://www.oxford.gov.uk/council-housing/exchange-council-h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xford.gov.uk/" TargetMode="External"/><Relationship Id="rId24" Type="http://schemas.openxmlformats.org/officeDocument/2006/relationships/hyperlink" Target="https://www.oxford.gov.uk/downloads/download/275/download-the-anti-social-behaviour-policy-and-procedure" TargetMode="External"/><Relationship Id="rId32" Type="http://schemas.openxmlformats.org/officeDocument/2006/relationships/footer" Target="footer1.xm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legislation.gov.uk/ukpga/2010/15/contents" TargetMode="External"/><Relationship Id="rId23" Type="http://schemas.openxmlformats.org/officeDocument/2006/relationships/hyperlink" Target="https://www.oxford.gov.uk/community-safety/domestic-abuse-policy-service-users" TargetMode="External"/><Relationship Id="rId28" Type="http://schemas.openxmlformats.org/officeDocument/2006/relationships/hyperlink" Target="https://www.oxford.gov.uk/council-housing/performance-landlord" TargetMode="External"/><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www.oxford.gov.uk/policies-plans-strategies/strategy"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consultations/consultation-on-the-consumer-standards/annex-3-consumer-standards" TargetMode="External"/><Relationship Id="rId22" Type="http://schemas.openxmlformats.org/officeDocument/2006/relationships/hyperlink" Target="https://www.oxford.gov.uk/housing-advice/choice-based-lettings" TargetMode="External"/><Relationship Id="rId27" Type="http://schemas.openxmlformats.org/officeDocument/2006/relationships/hyperlink" Target="https://www.oxford.gov.uk/involving-residents/about-resident-involvement"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B848C240-D214-4A6E-8E9F-AC2D785DF115}">
    <t:Anchor>
      <t:Comment id="466974584"/>
    </t:Anchor>
    <t:History>
      <t:Event id="{4C4D673B-7FD5-46AE-89F3-3D7D46FDC23F}" time="2025-10-31T14:06:08.097Z">
        <t:Attribution userId="S::tporter@oxford.gov.uk::203a06d6-8fbe-4034-ac56-90bc3b23695f" userProvider="AD" userName="PORTER Tom"/>
        <t:Anchor>
          <t:Comment id="466974584"/>
        </t:Anchor>
        <t:Create/>
      </t:Event>
      <t:Event id="{CEE845FB-C7D5-4D9D-A880-E054E273DDBC}" time="2025-10-31T14:06:08.097Z">
        <t:Attribution userId="S::tporter@oxford.gov.uk::203a06d6-8fbe-4034-ac56-90bc3b23695f" userProvider="AD" userName="PORTER Tom"/>
        <t:Anchor>
          <t:Comment id="466974584"/>
        </t:Anchor>
        <t:Assign userId="S::rwood@oxford.gov.uk::e3a5db1e-507e-4190-850e-cecde7300ce9" userProvider="AD" userName="WOOD Richard"/>
      </t:Event>
      <t:Event id="{41DB20E6-BF32-43C6-84F5-4CAC0BDD7831}" time="2025-10-31T14:06:08.097Z">
        <t:Attribution userId="S::tporter@oxford.gov.uk::203a06d6-8fbe-4034-ac56-90bc3b23695f" userProvider="AD" userName="PORTER Tom"/>
        <t:Anchor>
          <t:Comment id="466974584"/>
        </t:Anchor>
        <t:SetTitle title="@WOOD Richard Hi Richard I have updated this and included the wording from the Tenancy Standard on the part about he Tenancy Policy for FTTS. "/>
      </t:Event>
    </t:History>
  </t:Task>
  <t:Task id="{B409652A-0DF9-4702-9DF3-9F89D513226C}">
    <t:Anchor>
      <t:Comment id="1857891049"/>
    </t:Anchor>
    <t:History>
      <t:Event id="{6A4D5AB3-8899-4842-B640-DB71B93C27CB}" time="2025-11-04T10:13:35.124Z">
        <t:Attribution userId="S::nparry@oxford.gov.uk::2333eb87-4dd8-4e03-adfd-502b37cb80a9" userProvider="AD" userName="PARRY Nerys"/>
        <t:Anchor>
          <t:Comment id="1857891049"/>
        </t:Anchor>
        <t:Create/>
      </t:Event>
      <t:Event id="{E4FB09E3-D38E-401B-855A-D8F296217674}" time="2025-11-04T10:13:35.124Z">
        <t:Attribution userId="S::nparry@oxford.gov.uk::2333eb87-4dd8-4e03-adfd-502b37cb80a9" userProvider="AD" userName="PARRY Nerys"/>
        <t:Anchor>
          <t:Comment id="1857891049"/>
        </t:Anchor>
        <t:Assign userId="S::scohen@oxford.gov.uk::83998f0a-9103-481a-8d58-b943b4bcadfd" userProvider="AD" userName="COHEN Stephen"/>
      </t:Event>
      <t:Event id="{858857B9-B28B-4401-9AA4-A0FB83DE78B3}" time="2025-11-04T10:13:35.124Z">
        <t:Attribution userId="S::nparry@oxford.gov.uk::2333eb87-4dd8-4e03-adfd-502b37cb80a9" userProvider="AD" userName="PARRY Nerys"/>
        <t:Anchor>
          <t:Comment id="1857891049"/>
        </t:Anchor>
        <t:SetTitle title="@COHEN Stephen - this needs a bit of an update to better reflect legislative need and current arrangements"/>
      </t:Event>
    </t:History>
  </t:Task>
  <t:Task id="{412C80EC-B0EC-421C-B9E2-B38AD5AC5B50}">
    <t:Anchor>
      <t:Comment id="1396012240"/>
    </t:Anchor>
    <t:History>
      <t:Event id="{FD976959-32C6-47BA-82B1-70252D20C140}" time="2025-11-04T10:09:06.977Z">
        <t:Attribution userId="S::nparry@oxford.gov.uk::2333eb87-4dd8-4e03-adfd-502b37cb80a9" userProvider="AD" userName="PARRY Nerys"/>
        <t:Anchor>
          <t:Comment id="1396012240"/>
        </t:Anchor>
        <t:Create/>
      </t:Event>
      <t:Event id="{4A1105F9-422E-4B49-A912-9A1040B044A6}" time="2025-11-04T10:09:06.977Z">
        <t:Attribution userId="S::nparry@oxford.gov.uk::2333eb87-4dd8-4e03-adfd-502b37cb80a9" userProvider="AD" userName="PARRY Nerys"/>
        <t:Anchor>
          <t:Comment id="1396012240"/>
        </t:Anchor>
        <t:Assign userId="S::scohen@oxford.gov.uk::83998f0a-9103-481a-8d58-b943b4bcadfd" userProvider="AD" userName="COHEN Stephen"/>
      </t:Event>
      <t:Event id="{002BB381-D0DA-49AE-9894-D30A320DE14D}" time="2025-11-04T10:09:06.977Z">
        <t:Attribution userId="S::nparry@oxford.gov.uk::2333eb87-4dd8-4e03-adfd-502b37cb80a9" userProvider="AD" userName="PARRY Nerys"/>
        <t:Anchor>
          <t:Comment id="1396012240"/>
        </t:Anchor>
        <t:SetTitle title="@COHEN Stephen @GRAVES Bill - this I'd like to discuss to see whether it needs strengthening to protext the other tenant ..."/>
      </t:Event>
    </t:History>
  </t:Task>
  <t:Task id="{111294A6-8A28-4FE1-A991-F2C880321AED}">
    <t:Anchor>
      <t:Comment id="2118382851"/>
    </t:Anchor>
    <t:History>
      <t:Event id="{F901247A-F563-4618-B3F0-D3921D2589DA}" time="2025-11-04T10:14:12.253Z">
        <t:Attribution userId="S::nparry@oxford.gov.uk::2333eb87-4dd8-4e03-adfd-502b37cb80a9" userProvider="AD" userName="PARRY Nerys"/>
        <t:Anchor>
          <t:Comment id="2118382851"/>
        </t:Anchor>
        <t:Create/>
      </t:Event>
      <t:Event id="{BABCECD6-C1BF-4A16-850E-77F1104D508E}" time="2025-11-04T10:14:12.253Z">
        <t:Attribution userId="S::nparry@oxford.gov.uk::2333eb87-4dd8-4e03-adfd-502b37cb80a9" userProvider="AD" userName="PARRY Nerys"/>
        <t:Anchor>
          <t:Comment id="2118382851"/>
        </t:Anchor>
        <t:Assign userId="S::scohen@oxford.gov.uk::83998f0a-9103-481a-8d58-b943b4bcadfd" userProvider="AD" userName="COHEN Stephen"/>
      </t:Event>
      <t:Event id="{77608781-5638-482E-AE36-BCD2DDAB83B0}" time="2025-11-04T10:14:12.253Z">
        <t:Attribution userId="S::nparry@oxford.gov.uk::2333eb87-4dd8-4e03-adfd-502b37cb80a9" userProvider="AD" userName="PARRY Nerys"/>
        <t:Anchor>
          <t:Comment id="2118382851"/>
        </t:Anchor>
        <t:SetTitle title="@COHEN Stephen - this is not accurate and needs updating to current arrangement in train"/>
      </t:Event>
    </t:History>
  </t:Task>
  <t:Task id="{0FAFCE9F-C98C-4716-A67E-2EBCECCDD864}">
    <t:Anchor>
      <t:Comment id="2018987905"/>
    </t:Anchor>
    <t:History>
      <t:Event id="{16C0E172-8016-4102-854A-9BE53DAFA517}" time="2025-11-04T10:17:11.317Z">
        <t:Attribution userId="S::nparry@oxford.gov.uk::2333eb87-4dd8-4e03-adfd-502b37cb80a9" userProvider="AD" userName="PARRY Nerys"/>
        <t:Anchor>
          <t:Comment id="2018987905"/>
        </t:Anchor>
        <t:Create/>
      </t:Event>
      <t:Event id="{4EF41CEC-27EF-40F3-BF9C-361B781A5FAC}" time="2025-11-04T10:17:11.317Z">
        <t:Attribution userId="S::nparry@oxford.gov.uk::2333eb87-4dd8-4e03-adfd-502b37cb80a9" userProvider="AD" userName="PARRY Nerys"/>
        <t:Anchor>
          <t:Comment id="2018987905"/>
        </t:Anchor>
        <t:Assign userId="S::scohen@oxford.gov.uk::83998f0a-9103-481a-8d58-b943b4bcadfd" userProvider="AD" userName="COHEN Stephen"/>
      </t:Event>
      <t:Event id="{C5B40CDF-3E12-475C-956F-E56F5F86D1CC}" time="2025-11-04T10:17:11.317Z">
        <t:Attribution userId="S::nparry@oxford.gov.uk::2333eb87-4dd8-4e03-adfd-502b37cb80a9" userProvider="AD" userName="PARRY Nerys"/>
        <t:Anchor>
          <t:Comment id="2018987905"/>
        </t:Anchor>
        <t:SetTitle title="@COHEN Stephen - what does this mean in terms of activites and TSM will give a perception of certain things but not stpecifialy the policy work here? This needs a rewrit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E2E01E4A21A604C80AA792B4AE2CA35" ma:contentTypeVersion="3" ma:contentTypeDescription="Create a new document." ma:contentTypeScope="" ma:versionID="4a45d820e1e16f6721e6bfd780c69c37">
  <xsd:schema xmlns:xsd="http://www.w3.org/2001/XMLSchema" xmlns:xs="http://www.w3.org/2001/XMLSchema" xmlns:p="http://schemas.microsoft.com/office/2006/metadata/properties" xmlns:ns2="ac745ce9-5e22-442a-89eb-9517c2b2819f" targetNamespace="http://schemas.microsoft.com/office/2006/metadata/properties" ma:root="true" ma:fieldsID="cad93483ab0163787c066a9cf5ea5d23" ns2:_="">
    <xsd:import namespace="ac745ce9-5e22-442a-89eb-9517c2b2819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45ce9-5e22-442a-89eb-9517c2b281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8A3E6A-416E-4043-AACD-6B1CA1E4F2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92F168-8993-4EAE-B7FF-9A65E0EF2A42}">
  <ds:schemaRefs>
    <ds:schemaRef ds:uri="http://schemas.openxmlformats.org/officeDocument/2006/bibliography"/>
  </ds:schemaRefs>
</ds:datastoreItem>
</file>

<file path=customXml/itemProps3.xml><?xml version="1.0" encoding="utf-8"?>
<ds:datastoreItem xmlns:ds="http://schemas.openxmlformats.org/officeDocument/2006/customXml" ds:itemID="{51AA3BC5-AC40-4185-A50D-582944E81854}">
  <ds:schemaRefs>
    <ds:schemaRef ds:uri="http://schemas.microsoft.com/sharepoint/v3/contenttype/forms"/>
  </ds:schemaRefs>
</ds:datastoreItem>
</file>

<file path=customXml/itemProps4.xml><?xml version="1.0" encoding="utf-8"?>
<ds:datastoreItem xmlns:ds="http://schemas.openxmlformats.org/officeDocument/2006/customXml" ds:itemID="{DDF0F687-6556-43B3-BA6C-1CA0571DF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45ce9-5e22-442a-89eb-9517c2b281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4988</Words>
  <Characters>28433</Characters>
  <Application>Microsoft Office Word</Application>
  <DocSecurity>0</DocSecurity>
  <Lines>236</Lines>
  <Paragraphs>66</Paragraphs>
  <ScaleCrop>false</ScaleCrop>
  <Company/>
  <LinksUpToDate>false</LinksUpToDate>
  <CharactersWithSpaces>33355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Morrison Gale</dc:creator>
  <cp:keywords/>
  <dc:description/>
  <cp:lastModifiedBy>COHEN Stephen</cp:lastModifiedBy>
  <cp:revision>7</cp:revision>
  <dcterms:created xsi:type="dcterms:W3CDTF">2025-11-10T14:58:00Z</dcterms:created>
  <dcterms:modified xsi:type="dcterms:W3CDTF">2025-12-01T11:58:00Z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0x010100EE2E01E4A21A604C80AA792B4AE2CA35</vt:lpwstr>
  </property>
  <property fmtid="{D5CDD505-2E9C-101B-9397-08002B2CF9AE}" pid="3" name="Order">
    <vt:r8>256700</vt:r8>
  </property>
  <property fmtid="{D5CDD505-2E9C-101B-9397-08002B2CF9AE}" pid="4" name="TriggerFlowInfo">
    <vt:lpwstr/>
  </property>
  <property fmtid="{D5CDD505-2E9C-101B-9397-08002B2CF9AE}" pid="5" name="ComplianceAssetId">
    <vt:lpwstr/>
  </property>
  <property fmtid="{D5CDD505-2E9C-101B-9397-08002B2CF9AE}" pid="6" name="_activity">
    <vt:lpwstr>{"FileActivityType":"8","FileActivityTimeStamp":"2025-09-05T09:56:43.563Z","FileActivityUsersOnPage":[{"DisplayName":"COHEN Stephen","Id":"scohen@oxford.gov.uk"}],"FileActivityNavigationId":null}</vt:lpwstr>
  </property>
  <property fmtid="{D5CDD505-2E9C-101B-9397-08002B2CF9AE}" pid="7" name="_ExtendedDescription">
    <vt:lpwstr/>
  </property>
  <property fmtid="{D5CDD505-2E9C-101B-9397-08002B2CF9AE}" pid="8" name="docLang">
    <vt:lpwstr>en</vt:lpwstr>
  </property>
</Properties>
</file>